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6"/>
        <w:rPr>
          <w:rFonts w:ascii="Times New Roman"/>
        </w:rPr>
      </w:pPr>
    </w:p>
    <w:p>
      <w:pPr>
        <w:pStyle w:val="BodyText"/>
      </w:pPr>
      <w:r>
        <w:rPr/>
        <w:t>Sign</w:t>
      </w:r>
      <w:r>
        <w:rPr>
          <w:spacing w:val="-1"/>
        </w:rPr>
        <w:t> </w:t>
      </w:r>
      <w:r>
        <w:rPr/>
        <w:t>into</w:t>
      </w:r>
      <w:r>
        <w:rPr>
          <w:spacing w:val="-4"/>
        </w:rPr>
        <w:t> </w:t>
      </w:r>
      <w:r>
        <w:rPr/>
        <w:t>myUFL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Navigate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Human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Payments&gt;Study</w:t>
      </w:r>
      <w:r>
        <w:rPr>
          <w:spacing w:val="-3"/>
        </w:rPr>
        <w:t> </w:t>
      </w:r>
      <w:r>
        <w:rPr/>
        <w:t>Fund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wish</w:t>
      </w:r>
      <w:r>
        <w:rPr>
          <w:spacing w:val="-4"/>
        </w:rPr>
        <w:t> </w:t>
      </w:r>
      <w:r>
        <w:rPr/>
        <w:t>to review the Payment Types (i.e. cash, prepaid cards, gift cards), suppliers, and amounts.</w:t>
      </w:r>
    </w:p>
    <w:p>
      <w:pPr>
        <w:pStyle w:val="BodyText"/>
        <w:spacing w:before="2"/>
      </w:pPr>
    </w:p>
    <w:p>
      <w:pPr>
        <w:pStyle w:val="BodyText"/>
        <w:ind w:right="72"/>
      </w:pPr>
      <w:r>
        <w:rPr/>
        <w:t>As</w:t>
      </w:r>
      <w:r>
        <w:rPr>
          <w:spacing w:val="-3"/>
        </w:rPr>
        <w:t> </w:t>
      </w:r>
      <w:r>
        <w:rPr/>
        <w:t>custodian,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safeguarding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(cash,</w:t>
      </w:r>
      <w:r>
        <w:rPr>
          <w:spacing w:val="-2"/>
        </w:rPr>
        <w:t> </w:t>
      </w:r>
      <w:r>
        <w:rPr/>
        <w:t>prepaid</w:t>
      </w:r>
      <w:r>
        <w:rPr>
          <w:spacing w:val="-1"/>
        </w:rPr>
        <w:t> </w:t>
      </w:r>
      <w:r>
        <w:rPr/>
        <w:t>Visa Cards – loaded or unloaded, and/or gift cards) against theft and misuse; and ensuring the payments are spent appropriately and in accordance with UF policy (found at </w:t>
      </w:r>
      <w:hyperlink r:id="rId7">
        <w:r>
          <w:rPr>
            <w:color w:val="0562C1"/>
            <w:spacing w:val="-2"/>
            <w:u w:val="single" w:color="0562C1"/>
          </w:rPr>
          <w:t>http://fa.ufl.edu/</w:t>
        </w:r>
      </w:hyperlink>
      <w:r>
        <w:rPr>
          <w:spacing w:val="-2"/>
          <w:u w:val="none"/>
        </w:rPr>
        <w:t>).</w:t>
      </w:r>
    </w:p>
    <w:p>
      <w:pPr>
        <w:pStyle w:val="BodyText"/>
        <w:spacing w:before="292"/>
      </w:pPr>
      <w:r>
        <w:rPr/>
        <w:t>Maintain adequate records for study funds, reconcile payment activity, and return unused cash/gift cards/prepaid cards to Cost Analysis, and request close out of study</w:t>
      </w:r>
      <w:r>
        <w:rPr>
          <w:spacing w:val="-1"/>
        </w:rPr>
        <w:t> </w:t>
      </w:r>
      <w:r>
        <w:rPr/>
        <w:t>within 60 days of study</w:t>
      </w:r>
      <w:r>
        <w:rPr>
          <w:spacing w:val="-6"/>
        </w:rPr>
        <w:t> </w:t>
      </w:r>
      <w:r>
        <w:rPr/>
        <w:t>protocol</w:t>
      </w:r>
      <w:r>
        <w:rPr>
          <w:spacing w:val="-5"/>
        </w:rPr>
        <w:t> </w:t>
      </w:r>
      <w:r>
        <w:rPr/>
        <w:t>expiration</w:t>
      </w:r>
      <w:r>
        <w:rPr>
          <w:spacing w:val="-1"/>
        </w:rPr>
        <w:t> </w:t>
      </w:r>
      <w:r>
        <w:rPr/>
        <w:t>date.</w:t>
      </w:r>
      <w:r>
        <w:rPr>
          <w:spacing w:val="-6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administrators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request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day</w:t>
      </w:r>
      <w:r>
        <w:rPr>
          <w:spacing w:val="-3"/>
        </w:rPr>
        <w:t> </w:t>
      </w:r>
      <w:r>
        <w:rPr/>
        <w:t>extension period with appropriate justification. Request should be sent to Cost Analysis </w:t>
      </w:r>
      <w:r>
        <w:rPr>
          <w:spacing w:val="-2"/>
        </w:rPr>
        <w:t>(</w:t>
      </w:r>
      <w:hyperlink r:id="rId8">
        <w:r>
          <w:rPr>
            <w:color w:val="0562C1"/>
            <w:spacing w:val="-2"/>
            <w:u w:val="single" w:color="0562C1"/>
          </w:rPr>
          <w:t>hsp@admin.ufl.edu</w:t>
        </w:r>
      </w:hyperlink>
      <w:r>
        <w:rPr>
          <w:spacing w:val="-2"/>
          <w:u w:val="none"/>
        </w:rPr>
        <w:t>).</w:t>
      </w:r>
    </w:p>
    <w:p>
      <w:pPr>
        <w:pStyle w:val="BodyText"/>
        <w:spacing w:before="292"/>
      </w:pPr>
      <w:r>
        <w:rPr/>
        <w:t>Please</w:t>
      </w:r>
      <w:r>
        <w:rPr>
          <w:spacing w:val="-2"/>
        </w:rPr>
        <w:t> </w:t>
      </w:r>
      <w:r>
        <w:rPr/>
        <w:t>read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below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agree</w:t>
      </w:r>
      <w:r>
        <w:rPr>
          <w:spacing w:val="-4"/>
        </w:rPr>
        <w:t> </w:t>
      </w:r>
      <w:r>
        <w:rPr/>
        <w:t>to accept responsibility.</w:t>
      </w:r>
    </w:p>
    <w:p>
      <w:pPr>
        <w:pStyle w:val="BodyText"/>
        <w:spacing w:before="1"/>
      </w:pPr>
    </w:p>
    <w:p>
      <w:pPr>
        <w:pStyle w:val="BodyText"/>
        <w:spacing w:before="1"/>
      </w:pPr>
      <w:r>
        <w:rPr/>
        <w:t>Best</w:t>
      </w:r>
      <w:r>
        <w:rPr>
          <w:spacing w:val="-1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payments</w:t>
      </w:r>
      <w:r>
        <w:rPr>
          <w:spacing w:val="-2"/>
        </w:rPr>
        <w:t> include:</w:t>
      </w:r>
    </w:p>
    <w:p>
      <w:pPr>
        <w:pStyle w:val="BodyText"/>
      </w:pPr>
      <w:r>
        <w:rPr/>
        <w:t>Securing</w:t>
      </w:r>
      <w:r>
        <w:rPr>
          <w:spacing w:val="-1"/>
        </w:rPr>
        <w:t> </w:t>
      </w:r>
      <w:r>
        <w:rPr>
          <w:spacing w:val="-2"/>
        </w:rPr>
        <w:t>payments: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0" w:after="0"/>
        <w:ind w:left="174" w:right="0" w:hanging="174"/>
        <w:jc w:val="left"/>
        <w:rPr>
          <w:sz w:val="24"/>
        </w:rPr>
      </w:pPr>
      <w:r>
        <w:rPr>
          <w:sz w:val="24"/>
        </w:rPr>
        <w:t>Keep</w:t>
      </w:r>
      <w:r>
        <w:rPr>
          <w:spacing w:val="-2"/>
          <w:sz w:val="24"/>
        </w:rPr>
        <w:t> </w:t>
      </w:r>
      <w:r>
        <w:rPr>
          <w:sz w:val="24"/>
        </w:rPr>
        <w:t>physically</w:t>
      </w:r>
      <w:r>
        <w:rPr>
          <w:spacing w:val="-2"/>
          <w:sz w:val="24"/>
        </w:rPr>
        <w:t> </w:t>
      </w:r>
      <w:r>
        <w:rPr>
          <w:sz w:val="24"/>
        </w:rPr>
        <w:t>safe</w:t>
      </w:r>
      <w:r>
        <w:rPr>
          <w:spacing w:val="-3"/>
          <w:sz w:val="24"/>
        </w:rPr>
        <w:t> </w:t>
      </w:r>
      <w:r>
        <w:rPr>
          <w:sz w:val="24"/>
        </w:rPr>
        <w:t>(i.e.</w:t>
      </w:r>
      <w:r>
        <w:rPr>
          <w:spacing w:val="-1"/>
          <w:sz w:val="24"/>
        </w:rPr>
        <w:t> </w:t>
      </w:r>
      <w:r>
        <w:rPr>
          <w:sz w:val="24"/>
        </w:rPr>
        <w:t>such as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</w:t>
      </w:r>
      <w:r>
        <w:rPr>
          <w:sz w:val="24"/>
        </w:rPr>
        <w:t>a lockbox</w:t>
      </w:r>
      <w:r>
        <w:rPr>
          <w:spacing w:val="-2"/>
          <w:sz w:val="24"/>
        </w:rPr>
        <w:t> </w:t>
      </w:r>
      <w:r>
        <w:rPr>
          <w:sz w:val="24"/>
        </w:rPr>
        <w:t>kept in a</w:t>
      </w:r>
      <w:r>
        <w:rPr>
          <w:spacing w:val="-3"/>
          <w:sz w:val="24"/>
        </w:rPr>
        <w:t> </w:t>
      </w:r>
      <w:r>
        <w:rPr>
          <w:sz w:val="24"/>
        </w:rPr>
        <w:t>locked</w:t>
      </w:r>
      <w:r>
        <w:rPr>
          <w:spacing w:val="-3"/>
          <w:sz w:val="24"/>
        </w:rPr>
        <w:t> </w:t>
      </w:r>
      <w:r>
        <w:rPr>
          <w:sz w:val="24"/>
        </w:rPr>
        <w:t>drawer</w:t>
      </w:r>
      <w:r>
        <w:rPr>
          <w:spacing w:val="-4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cabinet).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0" w:after="0"/>
        <w:ind w:left="174" w:right="0" w:hanging="174"/>
        <w:jc w:val="left"/>
        <w:rPr>
          <w:sz w:val="24"/>
        </w:rPr>
      </w:pPr>
      <w:r>
        <w:rPr>
          <w:sz w:val="24"/>
        </w:rPr>
        <w:t>Limit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people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direct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access.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0" w:after="0"/>
        <w:ind w:left="0" w:right="169" w:firstLine="0"/>
        <w:jc w:val="left"/>
        <w:rPr>
          <w:sz w:val="24"/>
        </w:rPr>
      </w:pPr>
      <w:r>
        <w:rPr>
          <w:sz w:val="24"/>
        </w:rPr>
        <w:t>Funds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exclusively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2"/>
          <w:sz w:val="24"/>
        </w:rPr>
        <w:t> </w:t>
      </w:r>
      <w:r>
        <w:rPr>
          <w:sz w:val="24"/>
        </w:rPr>
        <w:t>research participants</w:t>
      </w:r>
      <w:r>
        <w:rPr>
          <w:spacing w:val="-4"/>
          <w:sz w:val="24"/>
        </w:rPr>
        <w:t> </w:t>
      </w:r>
      <w:r>
        <w:rPr>
          <w:sz w:val="24"/>
        </w:rPr>
        <w:t>and may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5"/>
          <w:sz w:val="24"/>
        </w:rPr>
        <w:t> </w:t>
      </w:r>
      <w:r>
        <w:rPr>
          <w:sz w:val="24"/>
        </w:rPr>
        <w:t>for other goods or services provide to UF.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0" w:after="0"/>
        <w:ind w:left="0" w:right="424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shortage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disappearance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fund,</w:t>
      </w:r>
      <w:r>
        <w:rPr>
          <w:spacing w:val="-1"/>
          <w:sz w:val="24"/>
        </w:rPr>
        <w:t> </w:t>
      </w:r>
      <w:r>
        <w:rPr>
          <w:sz w:val="24"/>
        </w:rPr>
        <w:t>you must</w:t>
      </w:r>
      <w:r>
        <w:rPr>
          <w:spacing w:val="-3"/>
          <w:sz w:val="24"/>
        </w:rPr>
        <w:t> </w:t>
      </w:r>
      <w:r>
        <w:rPr>
          <w:sz w:val="24"/>
        </w:rPr>
        <w:t>promptly</w:t>
      </w:r>
      <w:r>
        <w:rPr>
          <w:spacing w:val="-5"/>
          <w:sz w:val="24"/>
        </w:rPr>
        <w:t> </w:t>
      </w:r>
      <w:r>
        <w:rPr>
          <w:sz w:val="24"/>
        </w:rPr>
        <w:t>notify</w:t>
      </w:r>
      <w:r>
        <w:rPr>
          <w:spacing w:val="-2"/>
          <w:sz w:val="24"/>
        </w:rPr>
        <w:t> </w:t>
      </w:r>
      <w:r>
        <w:rPr>
          <w:sz w:val="24"/>
        </w:rPr>
        <w:t>University Police Department (392-1111) and Cost Analysis (392-5778).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93" w:lineRule="exact" w:before="0" w:after="0"/>
        <w:ind w:left="174" w:right="0" w:hanging="174"/>
        <w:jc w:val="left"/>
        <w:rPr>
          <w:sz w:val="24"/>
        </w:rPr>
      </w:pPr>
      <w:r>
        <w:rPr>
          <w:sz w:val="24"/>
        </w:rPr>
        <w:t>Nonresident</w:t>
      </w:r>
      <w:r>
        <w:rPr>
          <w:spacing w:val="-3"/>
          <w:sz w:val="24"/>
        </w:rPr>
        <w:t> </w:t>
      </w:r>
      <w:r>
        <w:rPr>
          <w:sz w:val="24"/>
        </w:rPr>
        <w:t>Aliens</w:t>
      </w:r>
      <w:r>
        <w:rPr>
          <w:spacing w:val="-3"/>
          <w:sz w:val="24"/>
        </w:rPr>
        <w:t> </w:t>
      </w:r>
      <w:r>
        <w:rPr>
          <w:sz w:val="24"/>
        </w:rPr>
        <w:t>must be</w:t>
      </w:r>
      <w:r>
        <w:rPr>
          <w:spacing w:val="-4"/>
          <w:sz w:val="24"/>
        </w:rPr>
        <w:t> </w:t>
      </w:r>
      <w:r>
        <w:rPr>
          <w:sz w:val="24"/>
        </w:rPr>
        <w:t>paid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UF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Payroll.</w:t>
      </w:r>
    </w:p>
    <w:p>
      <w:pPr>
        <w:pStyle w:val="BodyText"/>
        <w:spacing w:before="291"/>
        <w:jc w:val="both"/>
      </w:pPr>
      <w:r>
        <w:rPr/>
        <w:t>Managing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recording</w:t>
      </w:r>
      <w:r>
        <w:rPr>
          <w:spacing w:val="-4"/>
        </w:rPr>
        <w:t> </w:t>
      </w:r>
      <w:r>
        <w:rPr>
          <w:spacing w:val="-2"/>
        </w:rPr>
        <w:t>payments: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0" w:after="0"/>
        <w:ind w:left="0" w:right="149" w:firstLine="0"/>
        <w:jc w:val="both"/>
        <w:rPr>
          <w:sz w:val="24"/>
        </w:rPr>
      </w:pPr>
      <w:r>
        <w:rPr>
          <w:sz w:val="24"/>
        </w:rPr>
        <w:t>Payments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multiple studies should never</w:t>
      </w:r>
      <w:r>
        <w:rPr>
          <w:spacing w:val="-1"/>
          <w:sz w:val="24"/>
        </w:rPr>
        <w:t> </w:t>
      </w:r>
      <w:r>
        <w:rPr>
          <w:sz w:val="24"/>
        </w:rPr>
        <w:t>be commingled,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change funds or petty</w:t>
      </w:r>
      <w:r>
        <w:rPr>
          <w:spacing w:val="-3"/>
          <w:sz w:val="24"/>
        </w:rPr>
        <w:t> </w:t>
      </w:r>
      <w:r>
        <w:rPr>
          <w:sz w:val="24"/>
        </w:rPr>
        <w:t>cash</w:t>
      </w:r>
      <w:r>
        <w:rPr>
          <w:spacing w:val="-4"/>
          <w:sz w:val="24"/>
        </w:rPr>
        <w:t> </w:t>
      </w:r>
      <w:r>
        <w:rPr>
          <w:sz w:val="24"/>
        </w:rPr>
        <w:t>funds.</w:t>
      </w:r>
      <w:r>
        <w:rPr>
          <w:spacing w:val="-3"/>
          <w:sz w:val="24"/>
        </w:rPr>
        <w:t> </w:t>
      </w:r>
      <w:r>
        <w:rPr>
          <w:sz w:val="24"/>
        </w:rPr>
        <w:t>Funds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deposited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personal</w:t>
      </w:r>
      <w:r>
        <w:rPr>
          <w:spacing w:val="-5"/>
          <w:sz w:val="24"/>
        </w:rPr>
        <w:t> </w:t>
      </w:r>
      <w:r>
        <w:rPr>
          <w:sz w:val="24"/>
        </w:rPr>
        <w:t>bank</w:t>
      </w:r>
      <w:r>
        <w:rPr>
          <w:spacing w:val="-4"/>
          <w:sz w:val="24"/>
        </w:rPr>
        <w:t> </w:t>
      </w:r>
      <w:r>
        <w:rPr>
          <w:sz w:val="24"/>
        </w:rPr>
        <w:t>account,</w:t>
      </w:r>
      <w:r>
        <w:rPr>
          <w:spacing w:val="-5"/>
          <w:sz w:val="24"/>
        </w:rPr>
        <w:t> </w:t>
      </w:r>
      <w:r>
        <w:rPr>
          <w:sz w:val="24"/>
        </w:rPr>
        <w:t>even</w:t>
      </w:r>
      <w:r>
        <w:rPr>
          <w:spacing w:val="-4"/>
          <w:sz w:val="24"/>
        </w:rPr>
        <w:t> </w:t>
      </w:r>
      <w:r>
        <w:rPr>
          <w:sz w:val="24"/>
        </w:rPr>
        <w:t>temporarily, for any reason.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2" w:after="0"/>
        <w:ind w:left="0" w:right="3" w:firstLine="0"/>
        <w:jc w:val="both"/>
        <w:rPr>
          <w:sz w:val="24"/>
        </w:rPr>
      </w:pPr>
      <w:r>
        <w:rPr>
          <w:sz w:val="24"/>
        </w:rPr>
        <w:t>Always</w:t>
      </w:r>
      <w:r>
        <w:rPr>
          <w:spacing w:val="-3"/>
          <w:sz w:val="24"/>
        </w:rPr>
        <w:t> </w:t>
      </w:r>
      <w:r>
        <w:rPr>
          <w:sz w:val="24"/>
        </w:rPr>
        <w:t>confirm</w:t>
      </w:r>
      <w:r>
        <w:rPr>
          <w:spacing w:val="-2"/>
          <w:sz w:val="24"/>
        </w:rPr>
        <w:t> </w:t>
      </w:r>
      <w:r>
        <w:rPr>
          <w:sz w:val="24"/>
        </w:rPr>
        <w:t>payments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terms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4"/>
          <w:sz w:val="24"/>
        </w:rPr>
        <w:t> </w:t>
      </w:r>
      <w:r>
        <w:rPr>
          <w:sz w:val="24"/>
        </w:rPr>
        <w:t>(if</w:t>
      </w:r>
      <w:r>
        <w:rPr>
          <w:spacing w:val="-1"/>
          <w:sz w:val="24"/>
        </w:rPr>
        <w:t> </w:t>
      </w:r>
      <w:r>
        <w:rPr>
          <w:sz w:val="24"/>
        </w:rPr>
        <w:t>applicable)</w:t>
      </w:r>
      <w:r>
        <w:rPr>
          <w:spacing w:val="-3"/>
          <w:sz w:val="24"/>
        </w:rPr>
        <w:t> </w:t>
      </w:r>
      <w:r>
        <w:rPr>
          <w:sz w:val="24"/>
        </w:rPr>
        <w:t>and IRB study protocol terms and conditions.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840" w:footer="1006" w:top="3600" w:bottom="1200" w:left="1440" w:right="1440"/>
          <w:pgNumType w:start="1"/>
        </w:sectPr>
      </w:pPr>
    </w:p>
    <w:p>
      <w:pPr>
        <w:pStyle w:val="BodyText"/>
        <w:spacing w:before="291"/>
      </w:pP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1" w:after="0"/>
        <w:ind w:left="174" w:right="0" w:hanging="174"/>
        <w:jc w:val="lef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research stipends</w:t>
      </w:r>
      <w:r>
        <w:rPr>
          <w:spacing w:val="-2"/>
          <w:sz w:val="24"/>
        </w:rPr>
        <w:t> </w:t>
      </w:r>
      <w:r>
        <w:rPr>
          <w:sz w:val="24"/>
        </w:rPr>
        <w:t>paid in</w:t>
      </w:r>
      <w:r>
        <w:rPr>
          <w:spacing w:val="-3"/>
          <w:sz w:val="24"/>
        </w:rPr>
        <w:t> </w:t>
      </w:r>
      <w:r>
        <w:rPr>
          <w:sz w:val="24"/>
        </w:rPr>
        <w:t>person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substantiated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recipient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signature.</w:t>
      </w:r>
    </w:p>
    <w:p>
      <w:pPr>
        <w:pStyle w:val="ListParagraph"/>
        <w:numPr>
          <w:ilvl w:val="0"/>
          <w:numId w:val="1"/>
        </w:numPr>
        <w:tabs>
          <w:tab w:pos="173" w:val="left" w:leader="none"/>
        </w:tabs>
        <w:spacing w:line="240" w:lineRule="auto" w:before="0" w:after="0"/>
        <w:ind w:left="173" w:right="0" w:hanging="174"/>
        <w:jc w:val="left"/>
        <w:rPr>
          <w:sz w:val="24"/>
        </w:rPr>
      </w:pPr>
      <w:r>
        <w:rPr>
          <w:sz w:val="24"/>
        </w:rPr>
        <w:t>Mailed</w:t>
      </w:r>
      <w:r>
        <w:rPr>
          <w:spacing w:val="-3"/>
          <w:sz w:val="24"/>
        </w:rPr>
        <w:t> </w:t>
      </w:r>
      <w:r>
        <w:rPr>
          <w:sz w:val="24"/>
        </w:rPr>
        <w:t>payments</w:t>
      </w:r>
      <w:r>
        <w:rPr>
          <w:spacing w:val="-2"/>
          <w:sz w:val="24"/>
        </w:rPr>
        <w:t> </w:t>
      </w:r>
      <w:r>
        <w:rPr>
          <w:sz w:val="24"/>
        </w:rPr>
        <w:t>should be</w:t>
      </w:r>
      <w:r>
        <w:rPr>
          <w:spacing w:val="-1"/>
          <w:sz w:val="24"/>
        </w:rPr>
        <w:t> </w:t>
      </w:r>
      <w:r>
        <w:rPr>
          <w:sz w:val="24"/>
        </w:rPr>
        <w:t>substantiated by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log</w:t>
      </w:r>
      <w:r>
        <w:rPr>
          <w:spacing w:val="-2"/>
          <w:sz w:val="24"/>
        </w:rPr>
        <w:t> </w:t>
      </w:r>
      <w:r>
        <w:rPr>
          <w:sz w:val="24"/>
        </w:rPr>
        <w:t>signed by</w:t>
      </w:r>
      <w:r>
        <w:rPr>
          <w:spacing w:val="-5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people.</w:t>
      </w:r>
    </w:p>
    <w:p>
      <w:pPr>
        <w:pStyle w:val="ListParagraph"/>
        <w:numPr>
          <w:ilvl w:val="0"/>
          <w:numId w:val="1"/>
        </w:numPr>
        <w:tabs>
          <w:tab w:pos="173" w:val="left" w:leader="none"/>
        </w:tabs>
        <w:spacing w:line="240" w:lineRule="auto" w:before="0" w:after="0"/>
        <w:ind w:left="-1" w:right="362" w:firstLine="0"/>
        <w:jc w:val="left"/>
        <w:rPr>
          <w:sz w:val="24"/>
        </w:rPr>
      </w:pPr>
      <w:r>
        <w:rPr>
          <w:sz w:val="24"/>
        </w:rPr>
        <w:t>The payments on hand should be routinely reconciled and the results documented. Reconciliation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individual</w:t>
      </w:r>
      <w:r>
        <w:rPr>
          <w:spacing w:val="-3"/>
          <w:sz w:val="24"/>
        </w:rPr>
        <w:t> </w:t>
      </w:r>
      <w:r>
        <w:rPr>
          <w:sz w:val="24"/>
        </w:rPr>
        <w:t>independent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persons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custodial</w:t>
      </w:r>
      <w:r>
        <w:rPr>
          <w:spacing w:val="-3"/>
          <w:sz w:val="24"/>
        </w:rPr>
        <w:t> </w:t>
      </w:r>
      <w:r>
        <w:rPr>
          <w:sz w:val="24"/>
        </w:rPr>
        <w:t>or payment processing responsibilities.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0" w:after="0"/>
        <w:ind w:left="0" w:right="151" w:firstLine="0"/>
        <w:jc w:val="left"/>
        <w:rPr>
          <w:sz w:val="24"/>
        </w:rPr>
      </w:pPr>
      <w:r>
        <w:rPr>
          <w:sz w:val="24"/>
        </w:rPr>
        <w:t>A “check out” log should be used for payments provided to someone other than the custodian,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later</w:t>
      </w:r>
      <w:r>
        <w:rPr>
          <w:spacing w:val="-2"/>
          <w:sz w:val="24"/>
        </w:rPr>
        <w:t> </w:t>
      </w:r>
      <w:r>
        <w:rPr>
          <w:sz w:val="24"/>
        </w:rPr>
        <w:t>distribution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participants,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taken</w:t>
      </w:r>
      <w:r>
        <w:rPr>
          <w:spacing w:val="-4"/>
          <w:sz w:val="24"/>
        </w:rPr>
        <w:t> </w:t>
      </w:r>
      <w:r>
        <w:rPr>
          <w:sz w:val="24"/>
        </w:rPr>
        <w:t>off-site</w:t>
      </w:r>
      <w:r>
        <w:rPr>
          <w:spacing w:val="-2"/>
          <w:sz w:val="24"/>
        </w:rPr>
        <w:t> </w:t>
      </w:r>
      <w:r>
        <w:rPr>
          <w:sz w:val="24"/>
        </w:rPr>
        <w:t>(an</w:t>
      </w:r>
      <w:r>
        <w:rPr>
          <w:spacing w:val="-1"/>
          <w:sz w:val="24"/>
        </w:rPr>
        <w:t> </w:t>
      </w:r>
      <w:r>
        <w:rPr>
          <w:sz w:val="24"/>
        </w:rPr>
        <w:t>example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a log can be found on the</w:t>
      </w:r>
      <w:r>
        <w:rPr>
          <w:spacing w:val="-2"/>
          <w:sz w:val="24"/>
        </w:rPr>
        <w:t> </w:t>
      </w:r>
      <w:r>
        <w:rPr>
          <w:sz w:val="24"/>
        </w:rPr>
        <w:t>HSP website).</w:t>
      </w:r>
      <w:r>
        <w:rPr>
          <w:spacing w:val="40"/>
          <w:sz w:val="24"/>
        </w:rPr>
        <w:t> </w:t>
      </w:r>
      <w:r>
        <w:rPr>
          <w:sz w:val="24"/>
        </w:rPr>
        <w:t>This may</w:t>
      </w:r>
      <w:r>
        <w:rPr>
          <w:spacing w:val="-1"/>
          <w:sz w:val="24"/>
        </w:rPr>
        <w:t> </w:t>
      </w:r>
      <w:r>
        <w:rPr>
          <w:sz w:val="24"/>
        </w:rPr>
        <w:t>be to a lab in another building or off-campus.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92" w:lineRule="exact" w:before="0" w:after="0"/>
        <w:ind w:left="174" w:right="0" w:hanging="174"/>
        <w:jc w:val="left"/>
        <w:rPr>
          <w:sz w:val="24"/>
        </w:rPr>
      </w:pPr>
      <w:r>
        <w:rPr>
          <w:sz w:val="24"/>
        </w:rPr>
        <w:t>Collect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record</w:t>
      </w:r>
      <w:r>
        <w:rPr>
          <w:spacing w:val="1"/>
          <w:sz w:val="24"/>
        </w:rPr>
        <w:t> </w:t>
      </w:r>
      <w:r>
        <w:rPr>
          <w:sz w:val="24"/>
        </w:rPr>
        <w:t>SSN,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participants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payment</w:t>
      </w:r>
      <w:r>
        <w:rPr>
          <w:spacing w:val="-2"/>
          <w:sz w:val="24"/>
        </w:rPr>
        <w:t> </w:t>
      </w:r>
      <w:r>
        <w:rPr>
          <w:sz w:val="24"/>
        </w:rPr>
        <w:t>log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required.</w:t>
      </w:r>
    </w:p>
    <w:p>
      <w:pPr>
        <w:pStyle w:val="ListParagraph"/>
        <w:numPr>
          <w:ilvl w:val="0"/>
          <w:numId w:val="1"/>
        </w:numPr>
        <w:tabs>
          <w:tab w:pos="173" w:val="left" w:leader="none"/>
        </w:tabs>
        <w:spacing w:line="240" w:lineRule="auto" w:before="0" w:after="0"/>
        <w:ind w:left="-1" w:right="63" w:firstLine="0"/>
        <w:jc w:val="left"/>
        <w:rPr>
          <w:sz w:val="24"/>
        </w:rPr>
      </w:pPr>
      <w:r>
        <w:rPr>
          <w:sz w:val="24"/>
        </w:rPr>
        <w:t>HSP Study Fund Requests (SFR) must be modified and approved by Department Approver if you want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location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custodianship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fund.</w:t>
      </w:r>
      <w:r>
        <w:rPr>
          <w:spacing w:val="-2"/>
          <w:sz w:val="24"/>
        </w:rPr>
        <w:t> </w:t>
      </w:r>
      <w:r>
        <w:rPr>
          <w:sz w:val="24"/>
        </w:rPr>
        <w:t>Until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custodianship has</w:t>
      </w:r>
      <w:r>
        <w:rPr>
          <w:spacing w:val="-4"/>
          <w:sz w:val="24"/>
        </w:rPr>
        <w:t> </w:t>
      </w:r>
      <w:r>
        <w:rPr>
          <w:sz w:val="24"/>
        </w:rPr>
        <w:t>been transferred and approved by your department you will continue to be held responsible for this </w:t>
      </w:r>
      <w:r>
        <w:rPr>
          <w:spacing w:val="-2"/>
          <w:sz w:val="24"/>
        </w:rPr>
        <w:t>fund.</w:t>
      </w:r>
    </w:p>
    <w:p>
      <w:pPr>
        <w:pStyle w:val="BodyText"/>
      </w:pPr>
    </w:p>
    <w:p>
      <w:pPr>
        <w:pStyle w:val="BodyText"/>
        <w:ind w:right="72"/>
      </w:pPr>
      <w:r>
        <w:rPr/>
        <w:t>I understand best practices and agree to be responsible for safeguarding these payments, maintaining appropriate records, and ensuring that they are spent appropriately and in accordance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UF</w:t>
      </w:r>
      <w:r>
        <w:rPr>
          <w:spacing w:val="-5"/>
        </w:rPr>
        <w:t> </w:t>
      </w:r>
      <w:r>
        <w:rPr/>
        <w:t>policy.</w:t>
      </w:r>
      <w:r>
        <w:rPr>
          <w:spacing w:val="-3"/>
        </w:rPr>
        <w:t> </w:t>
      </w:r>
      <w:r>
        <w:rPr/>
        <w:t>Non-compliance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closing</w:t>
      </w:r>
      <w:r>
        <w:rPr>
          <w:spacing w:val="-3"/>
        </w:rPr>
        <w:t> </w:t>
      </w:r>
      <w:r>
        <w:rPr/>
        <w:t>of the account and denial of future custodianship privileges.</w:t>
      </w:r>
    </w:p>
    <w:sectPr>
      <w:pgSz w:w="12240" w:h="15840"/>
      <w:pgMar w:header="840" w:footer="1006" w:top="3600" w:bottom="12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896111</wp:posOffset>
              </wp:positionH>
              <wp:positionV relativeFrom="page">
                <wp:posOffset>9241523</wp:posOffset>
              </wp:positionV>
              <wp:extent cx="5980430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59998pt;margin-top:727.679016pt;width:470.88pt;height:.481pt;mso-position-horizontal-relative:page;mso-position-vertical-relative:page;z-index:-15768576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876300</wp:posOffset>
              </wp:positionH>
              <wp:positionV relativeFrom="page">
                <wp:posOffset>9274556</wp:posOffset>
              </wp:positionV>
              <wp:extent cx="67945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|</w:t>
                          </w:r>
                          <w:r>
                            <w:rPr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pt;margin-top:730.280029pt;width:53.5pt;height:13.05pt;mso-position-horizontal-relative:page;mso-position-vertical-relative:page;z-index:-15768064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|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P</w:t>
                    </w:r>
                    <w:r>
                      <w:rPr>
                        <w:color w:val="7E7E7E"/>
                        <w:spacing w:val="13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a</w:t>
                    </w:r>
                    <w:r>
                      <w:rPr>
                        <w:color w:val="7E7E7E"/>
                        <w:spacing w:val="1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g</w:t>
                    </w:r>
                    <w:r>
                      <w:rPr>
                        <w:color w:val="7E7E7E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2"/>
                      </w:rPr>
                      <w:t>e</w:t>
                    </w:r>
                    <w:r>
                      <w:rPr>
                        <w:color w:val="7E7E7E"/>
                        <w:sz w:val="22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5249545</wp:posOffset>
              </wp:positionH>
              <wp:positionV relativeFrom="page">
                <wp:posOffset>9274556</wp:posOffset>
              </wp:positionV>
              <wp:extent cx="1381125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81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7E7E7E"/>
                              <w:spacing w:val="10"/>
                              <w:sz w:val="22"/>
                            </w:rPr>
                            <w:t>J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0"/>
                              <w:sz w:val="22"/>
                            </w:rPr>
                            <w:t>u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10"/>
                              <w:sz w:val="22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34"/>
                              <w:sz w:val="22"/>
                            </w:rPr>
                            <w:t> 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1</w:t>
                          </w:r>
                          <w:r>
                            <w:rPr>
                              <w:color w:val="7E7E7E"/>
                              <w:spacing w:val="71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71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34"/>
                              <w:sz w:val="22"/>
                            </w:rPr>
                            <w:t> 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0</w:t>
                          </w:r>
                          <w:r>
                            <w:rPr>
                              <w:color w:val="7E7E7E"/>
                              <w:spacing w:val="69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2"/>
                            </w:rPr>
                            <w:t>2</w:t>
                          </w:r>
                          <w:r>
                            <w:rPr>
                              <w:color w:val="7E7E7E"/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3.350006pt;margin-top:730.280029pt;width:108.75pt;height:13.05pt;mso-position-horizontal-relative:page;mso-position-vertical-relative:page;z-index:-15767552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7E7E7E"/>
                        <w:spacing w:val="10"/>
                        <w:sz w:val="22"/>
                      </w:rPr>
                      <w:t>J</w:t>
                    </w:r>
                    <w:r>
                      <w:rPr>
                        <w:color w:val="7E7E7E"/>
                        <w:sz w:val="22"/>
                      </w:rPr>
                      <w:t> </w:t>
                    </w:r>
                    <w:r>
                      <w:rPr>
                        <w:color w:val="7E7E7E"/>
                        <w:spacing w:val="10"/>
                        <w:sz w:val="22"/>
                      </w:rPr>
                      <w:t>u</w:t>
                    </w:r>
                    <w:r>
                      <w:rPr>
                        <w:color w:val="7E7E7E"/>
                        <w:sz w:val="22"/>
                      </w:rPr>
                      <w:t> </w:t>
                    </w:r>
                    <w:r>
                      <w:rPr>
                        <w:color w:val="7E7E7E"/>
                        <w:spacing w:val="10"/>
                        <w:sz w:val="22"/>
                      </w:rPr>
                      <w:t>n</w:t>
                    </w:r>
                    <w:r>
                      <w:rPr>
                        <w:color w:val="7E7E7E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e</w:t>
                    </w:r>
                    <w:r>
                      <w:rPr>
                        <w:color w:val="7E7E7E"/>
                        <w:spacing w:val="34"/>
                        <w:sz w:val="22"/>
                      </w:rPr>
                      <w:t>  </w:t>
                    </w:r>
                    <w:r>
                      <w:rPr>
                        <w:color w:val="7E7E7E"/>
                        <w:sz w:val="22"/>
                      </w:rPr>
                      <w:t>1</w:t>
                    </w:r>
                    <w:r>
                      <w:rPr>
                        <w:color w:val="7E7E7E"/>
                        <w:spacing w:val="71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0</w:t>
                    </w:r>
                    <w:r>
                      <w:rPr>
                        <w:color w:val="7E7E7E"/>
                        <w:spacing w:val="71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,</w:t>
                    </w:r>
                    <w:r>
                      <w:rPr>
                        <w:color w:val="7E7E7E"/>
                        <w:spacing w:val="34"/>
                        <w:sz w:val="22"/>
                      </w:rPr>
                      <w:t>  </w:t>
                    </w:r>
                    <w:r>
                      <w:rPr>
                        <w:color w:val="7E7E7E"/>
                        <w:sz w:val="22"/>
                      </w:rPr>
                      <w:t>2</w:t>
                    </w:r>
                    <w:r>
                      <w:rPr>
                        <w:color w:val="7E7E7E"/>
                        <w:spacing w:val="2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0</w:t>
                    </w:r>
                    <w:r>
                      <w:rPr>
                        <w:color w:val="7E7E7E"/>
                        <w:spacing w:val="69"/>
                        <w:sz w:val="22"/>
                      </w:rPr>
                      <w:t> </w:t>
                    </w:r>
                    <w:r>
                      <w:rPr>
                        <w:color w:val="7E7E7E"/>
                        <w:sz w:val="22"/>
                      </w:rPr>
                      <w:t>2</w:t>
                    </w:r>
                    <w:r>
                      <w:rPr>
                        <w:color w:val="7E7E7E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914400</wp:posOffset>
          </wp:positionH>
          <wp:positionV relativeFrom="page">
            <wp:posOffset>533400</wp:posOffset>
          </wp:positionV>
          <wp:extent cx="3809987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987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901700</wp:posOffset>
              </wp:positionH>
              <wp:positionV relativeFrom="page">
                <wp:posOffset>1735893</wp:posOffset>
              </wp:positionV>
              <wp:extent cx="1999614" cy="2019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99614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Rounded MT 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Rounded MT Bold"/>
                              <w:b/>
                              <w:sz w:val="24"/>
                            </w:rPr>
                            <w:t>HSP</w:t>
                          </w:r>
                          <w:r>
                            <w:rPr>
                              <w:rFonts w:ascii="Arial Rounded MT Bold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b/>
                              <w:sz w:val="24"/>
                            </w:rPr>
                            <w:t>Custodian</w:t>
                          </w:r>
                          <w:r>
                            <w:rPr>
                              <w:rFonts w:ascii="Arial Rounded MT Bold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b/>
                              <w:spacing w:val="-2"/>
                              <w:sz w:val="24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136.684525pt;width:157.450pt;height:15.9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Rounded MT Bold"/>
                        <w:b/>
                        <w:sz w:val="24"/>
                      </w:rPr>
                    </w:pPr>
                    <w:r>
                      <w:rPr>
                        <w:rFonts w:ascii="Arial Rounded MT Bold"/>
                        <w:b/>
                        <w:sz w:val="24"/>
                      </w:rPr>
                      <w:t>HSP</w:t>
                    </w:r>
                    <w:r>
                      <w:rPr>
                        <w:rFonts w:ascii="Arial Rounded MT Bold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 Rounded MT Bold"/>
                        <w:b/>
                        <w:sz w:val="24"/>
                      </w:rPr>
                      <w:t>Custodian</w:t>
                    </w:r>
                    <w:r>
                      <w:rPr>
                        <w:rFonts w:ascii="Arial Rounded MT Bold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 Rounded MT Bold"/>
                        <w:b/>
                        <w:spacing w:val="-2"/>
                        <w:sz w:val="24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1073911</wp:posOffset>
              </wp:positionH>
              <wp:positionV relativeFrom="page">
                <wp:posOffset>2098605</wp:posOffset>
              </wp:positionV>
              <wp:extent cx="2197735" cy="2019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9773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Rounded MT 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Rounded MT Bold"/>
                              <w:b/>
                              <w:sz w:val="24"/>
                            </w:rPr>
                            <w:t>Custodian</w:t>
                          </w:r>
                          <w:r>
                            <w:rPr>
                              <w:rFonts w:ascii="Arial Rounded MT Bold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Rounded MT Bold"/>
                              <w:b/>
                              <w:spacing w:val="-2"/>
                              <w:sz w:val="24"/>
                            </w:rPr>
                            <w:t>Acknowledgement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559998pt;margin-top:165.244537pt;width:173.05pt;height:15.9pt;mso-position-horizontal-relative:page;mso-position-vertical-relative:page;z-index:-1576908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Rounded MT Bold"/>
                        <w:b/>
                        <w:sz w:val="24"/>
                      </w:rPr>
                    </w:pPr>
                    <w:r>
                      <w:rPr>
                        <w:rFonts w:ascii="Arial Rounded MT Bold"/>
                        <w:b/>
                        <w:sz w:val="24"/>
                      </w:rPr>
                      <w:t>Custodian</w:t>
                    </w:r>
                    <w:r>
                      <w:rPr>
                        <w:rFonts w:ascii="Arial Rounded MT Bold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 Rounded MT Bold"/>
                        <w:b/>
                        <w:spacing w:val="-2"/>
                        <w:sz w:val="24"/>
                      </w:rPr>
                      <w:t>Acknowledgement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17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1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fa.ufl.edu/" TargetMode="External"/><Relationship Id="rId8" Type="http://schemas.openxmlformats.org/officeDocument/2006/relationships/hyperlink" Target="mailto:hsp@admin.ufl.edu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Customer Technology Services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Johnson,Elizabeth</dc:creator>
  <dc:description/>
  <dcterms:created xsi:type="dcterms:W3CDTF">2026-03-31T14:46:08Z</dcterms:created>
  <dcterms:modified xsi:type="dcterms:W3CDTF">2026-03-31T14:46:08Z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D:20210610130040</vt:lpwstr>
  </property>
</Properties>
</file>