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1" w:after="1"/>
        <w:rPr>
          <w:rFonts w:ascii="Times New Roman"/>
          <w:sz w:val="20"/>
        </w:rPr>
      </w:pPr>
    </w:p>
    <w:p>
      <w:pPr>
        <w:spacing w:line="240" w:lineRule="auto"/>
        <w:ind w:left="2400" w:right="0" w:firstLine="0"/>
        <w:rPr>
          <w:rFonts w:ascii="Times New Roman"/>
          <w:sz w:val="20"/>
        </w:rPr>
      </w:pPr>
      <w:r>
        <w:rPr>
          <w:rFonts w:ascii="Times New Roman"/>
          <w:sz w:val="20"/>
        </w:rPr>
        <w:drawing>
          <wp:inline distT="0" distB="0" distL="0" distR="0">
            <wp:extent cx="2881063" cy="1767839"/>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881063" cy="1767839"/>
                    </a:xfrm>
                    <a:prstGeom prst="rect">
                      <a:avLst/>
                    </a:prstGeom>
                  </pic:spPr>
                </pic:pic>
              </a:graphicData>
            </a:graphic>
          </wp:inline>
        </w:drawing>
      </w:r>
      <w:r>
        <w:rPr>
          <w:rFonts w:ascii="Times New Roman"/>
          <w:sz w:val="20"/>
        </w:rPr>
      </w:r>
    </w:p>
    <w:p>
      <w:pPr>
        <w:pStyle w:val="BodyText"/>
        <w:rPr>
          <w:rFonts w:ascii="Times New Roman"/>
          <w:sz w:val="40"/>
        </w:rPr>
      </w:pPr>
    </w:p>
    <w:p>
      <w:pPr>
        <w:pStyle w:val="BodyText"/>
        <w:rPr>
          <w:rFonts w:ascii="Times New Roman"/>
          <w:sz w:val="40"/>
        </w:rPr>
      </w:pPr>
    </w:p>
    <w:p>
      <w:pPr>
        <w:pStyle w:val="BodyText"/>
        <w:spacing w:before="231"/>
        <w:rPr>
          <w:rFonts w:ascii="Times New Roman"/>
          <w:sz w:val="40"/>
        </w:rPr>
      </w:pPr>
    </w:p>
    <w:p>
      <w:pPr>
        <w:pStyle w:val="Title"/>
      </w:pPr>
      <w:r>
        <w:rPr/>
        <w:t>PUBLIC-PRIVATE</w:t>
      </w:r>
      <w:r>
        <w:rPr>
          <w:spacing w:val="-14"/>
        </w:rPr>
        <w:t> </w:t>
      </w:r>
      <w:r>
        <w:rPr/>
        <w:t>PARTNERSHIP</w:t>
      </w:r>
      <w:r>
        <w:rPr>
          <w:spacing w:val="-10"/>
        </w:rPr>
        <w:t> </w:t>
      </w:r>
      <w:r>
        <w:rPr>
          <w:spacing w:val="-2"/>
        </w:rPr>
        <w:t>GUIDELINES</w:t>
      </w:r>
    </w:p>
    <w:p>
      <w:pPr>
        <w:pStyle w:val="Title"/>
        <w:spacing w:after="0"/>
        <w:sectPr>
          <w:type w:val="continuous"/>
          <w:pgSz w:w="12240" w:h="15840"/>
          <w:pgMar w:top="1820" w:bottom="280" w:left="1440" w:right="1080"/>
        </w:sectPr>
      </w:pPr>
    </w:p>
    <w:p>
      <w:pPr>
        <w:spacing w:before="78"/>
        <w:ind w:left="0" w:right="0" w:firstLine="0"/>
        <w:jc w:val="left"/>
        <w:rPr>
          <w:b/>
          <w:sz w:val="28"/>
        </w:rPr>
      </w:pPr>
      <w:r>
        <w:rPr>
          <w:b/>
          <w:sz w:val="28"/>
          <w:u w:val="single"/>
        </w:rPr>
        <w:t>Table</w:t>
      </w:r>
      <w:r>
        <w:rPr>
          <w:b/>
          <w:spacing w:val="-2"/>
          <w:sz w:val="28"/>
          <w:u w:val="single"/>
        </w:rPr>
        <w:t> </w:t>
      </w:r>
      <w:r>
        <w:rPr>
          <w:b/>
          <w:sz w:val="28"/>
          <w:u w:val="single"/>
        </w:rPr>
        <w:t>of</w:t>
      </w:r>
      <w:r>
        <w:rPr>
          <w:b/>
          <w:spacing w:val="-2"/>
          <w:sz w:val="28"/>
          <w:u w:val="single"/>
        </w:rPr>
        <w:t> Contents</w:t>
      </w:r>
    </w:p>
    <w:sdt>
      <w:sdtPr>
        <w:docPartObj>
          <w:docPartGallery w:val="Table of Contents"/>
          <w:docPartUnique/>
        </w:docPartObj>
      </w:sdtPr>
      <w:sdtEndPr/>
      <w:sdtContent>
        <w:p>
          <w:pPr>
            <w:pStyle w:val="TOC1"/>
            <w:numPr>
              <w:ilvl w:val="0"/>
              <w:numId w:val="1"/>
            </w:numPr>
            <w:tabs>
              <w:tab w:pos="811" w:val="left" w:leader="none"/>
              <w:tab w:pos="9350" w:val="right" w:leader="dot"/>
            </w:tabs>
            <w:spacing w:line="240" w:lineRule="auto" w:before="403" w:after="0"/>
            <w:ind w:left="811" w:right="0" w:hanging="720"/>
            <w:jc w:val="left"/>
            <w:rPr>
              <w:rFonts w:ascii="Courier New"/>
            </w:rPr>
          </w:pPr>
          <w:r>
            <w:fldChar w:fldCharType="begin"/>
          </w:r>
          <w:r>
            <w:instrText>TOC \o "1-1" \h \z \u </w:instrText>
          </w:r>
          <w:r>
            <w:fldChar w:fldCharType="separate"/>
          </w:r>
          <w:hyperlink w:history="true" w:anchor="_bookmark0">
            <w:r>
              <w:rPr/>
              <w:t>PURPOSE</w:t>
            </w:r>
            <w:r>
              <w:rPr>
                <w:spacing w:val="-3"/>
              </w:rPr>
              <w:t> </w:t>
            </w:r>
            <w:r>
              <w:rPr/>
              <w:t>OF</w:t>
            </w:r>
            <w:r>
              <w:rPr>
                <w:spacing w:val="-2"/>
              </w:rPr>
              <w:t> GUIDELINES</w:t>
            </w:r>
            <w:r>
              <w:rPr/>
              <w:tab/>
            </w:r>
            <w:r>
              <w:rPr>
                <w:rFonts w:ascii="Courier New"/>
                <w:spacing w:val="-10"/>
              </w:rPr>
              <w:t>3</w:t>
            </w:r>
          </w:hyperlink>
        </w:p>
        <w:p>
          <w:pPr>
            <w:pStyle w:val="TOC1"/>
            <w:numPr>
              <w:ilvl w:val="0"/>
              <w:numId w:val="1"/>
            </w:numPr>
            <w:tabs>
              <w:tab w:pos="811" w:val="left" w:leader="none"/>
              <w:tab w:pos="9350" w:val="right" w:leader="dot"/>
            </w:tabs>
            <w:spacing w:line="240" w:lineRule="auto" w:before="98" w:after="0"/>
            <w:ind w:left="811" w:right="0" w:hanging="720"/>
            <w:jc w:val="left"/>
            <w:rPr>
              <w:rFonts w:ascii="Courier New"/>
            </w:rPr>
          </w:pPr>
          <w:hyperlink w:history="true" w:anchor="_bookmark1">
            <w:r>
              <w:rPr>
                <w:spacing w:val="-2"/>
              </w:rPr>
              <w:t>DEFINITIONS</w:t>
            </w:r>
            <w:r>
              <w:rPr/>
              <w:tab/>
            </w:r>
            <w:r>
              <w:rPr>
                <w:rFonts w:ascii="Courier New"/>
                <w:spacing w:val="-10"/>
              </w:rPr>
              <w:t>3</w:t>
            </w:r>
          </w:hyperlink>
        </w:p>
        <w:p>
          <w:pPr>
            <w:pStyle w:val="TOC1"/>
            <w:numPr>
              <w:ilvl w:val="0"/>
              <w:numId w:val="1"/>
            </w:numPr>
            <w:tabs>
              <w:tab w:pos="811" w:val="left" w:leader="none"/>
              <w:tab w:pos="9350" w:val="right" w:leader="dot"/>
            </w:tabs>
            <w:spacing w:line="240" w:lineRule="auto" w:before="101" w:after="0"/>
            <w:ind w:left="811" w:right="0" w:hanging="720"/>
            <w:jc w:val="left"/>
            <w:rPr>
              <w:rFonts w:ascii="Courier New"/>
            </w:rPr>
          </w:pPr>
          <w:hyperlink w:history="true" w:anchor="_bookmark2">
            <w:r>
              <w:rPr/>
              <w:t>USE</w:t>
            </w:r>
            <w:r>
              <w:rPr>
                <w:spacing w:val="-3"/>
              </w:rPr>
              <w:t> </w:t>
            </w:r>
            <w:r>
              <w:rPr/>
              <w:t>OF</w:t>
            </w:r>
            <w:r>
              <w:rPr>
                <w:spacing w:val="-2"/>
              </w:rPr>
              <w:t> </w:t>
            </w:r>
            <w:r>
              <w:rPr/>
              <w:t>QUALIFIED</w:t>
            </w:r>
            <w:r>
              <w:rPr>
                <w:spacing w:val="-2"/>
              </w:rPr>
              <w:t> PROFESSIONALS</w:t>
            </w:r>
            <w:r>
              <w:rPr/>
              <w:tab/>
            </w:r>
            <w:r>
              <w:rPr>
                <w:rFonts w:ascii="Courier New"/>
                <w:spacing w:val="-10"/>
              </w:rPr>
              <w:t>5</w:t>
            </w:r>
          </w:hyperlink>
        </w:p>
        <w:p>
          <w:pPr>
            <w:pStyle w:val="TOC1"/>
            <w:numPr>
              <w:ilvl w:val="0"/>
              <w:numId w:val="1"/>
            </w:numPr>
            <w:tabs>
              <w:tab w:pos="825" w:val="left" w:leader="none"/>
              <w:tab w:pos="9350" w:val="right" w:leader="dot"/>
            </w:tabs>
            <w:spacing w:line="240" w:lineRule="auto" w:before="101" w:after="0"/>
            <w:ind w:left="825" w:right="0" w:hanging="734"/>
            <w:jc w:val="left"/>
            <w:rPr>
              <w:rFonts w:ascii="Courier New"/>
            </w:rPr>
          </w:pPr>
          <w:hyperlink w:history="true" w:anchor="_bookmark3">
            <w:r>
              <w:rPr/>
              <w:t>PROCUREMENT</w:t>
            </w:r>
            <w:r>
              <w:rPr>
                <w:spacing w:val="-6"/>
              </w:rPr>
              <w:t> </w:t>
            </w:r>
            <w:r>
              <w:rPr>
                <w:spacing w:val="-2"/>
              </w:rPr>
              <w:t>PROCEDURES</w:t>
            </w:r>
            <w:r>
              <w:rPr/>
              <w:tab/>
            </w:r>
            <w:r>
              <w:rPr>
                <w:rFonts w:ascii="Courier New"/>
                <w:spacing w:val="-10"/>
              </w:rPr>
              <w:t>5</w:t>
            </w:r>
          </w:hyperlink>
        </w:p>
        <w:p>
          <w:pPr>
            <w:pStyle w:val="TOC1"/>
            <w:numPr>
              <w:ilvl w:val="0"/>
              <w:numId w:val="1"/>
            </w:numPr>
            <w:tabs>
              <w:tab w:pos="803" w:val="left" w:leader="none"/>
              <w:tab w:pos="9350" w:val="right" w:leader="dot"/>
            </w:tabs>
            <w:spacing w:line="240" w:lineRule="auto" w:before="100" w:after="0"/>
            <w:ind w:left="803" w:right="0" w:hanging="712"/>
            <w:jc w:val="left"/>
            <w:rPr>
              <w:rFonts w:ascii="Courier New"/>
            </w:rPr>
          </w:pPr>
          <w:hyperlink w:history="true" w:anchor="_bookmark4">
            <w:r>
              <w:rPr/>
              <w:t>PROJECT</w:t>
            </w:r>
            <w:r>
              <w:rPr>
                <w:spacing w:val="-4"/>
              </w:rPr>
              <w:t> </w:t>
            </w:r>
            <w:r>
              <w:rPr/>
              <w:t>FEASIBILITY</w:t>
            </w:r>
            <w:r>
              <w:rPr>
                <w:spacing w:val="-2"/>
              </w:rPr>
              <w:t> </w:t>
            </w:r>
            <w:r>
              <w:rPr/>
              <w:t>AND</w:t>
            </w:r>
            <w:r>
              <w:rPr>
                <w:spacing w:val="-3"/>
              </w:rPr>
              <w:t> </w:t>
            </w:r>
            <w:r>
              <w:rPr>
                <w:spacing w:val="-2"/>
              </w:rPr>
              <w:t>REQUIREMENTS</w:t>
            </w:r>
            <w:r>
              <w:rPr/>
              <w:tab/>
            </w:r>
            <w:r>
              <w:rPr>
                <w:rFonts w:ascii="Courier New"/>
                <w:spacing w:val="-10"/>
              </w:rPr>
              <w:t>7</w:t>
            </w:r>
          </w:hyperlink>
        </w:p>
        <w:p>
          <w:pPr>
            <w:pStyle w:val="TOC1"/>
            <w:numPr>
              <w:ilvl w:val="0"/>
              <w:numId w:val="1"/>
            </w:numPr>
            <w:tabs>
              <w:tab w:pos="811" w:val="left" w:leader="none"/>
              <w:tab w:pos="9350" w:val="right" w:leader="dot"/>
            </w:tabs>
            <w:spacing w:line="240" w:lineRule="auto" w:before="99" w:after="0"/>
            <w:ind w:left="811" w:right="0" w:hanging="720"/>
            <w:jc w:val="left"/>
            <w:rPr>
              <w:rFonts w:ascii="Courier New"/>
            </w:rPr>
          </w:pPr>
          <w:hyperlink w:history="true" w:anchor="_bookmark5">
            <w:r>
              <w:rPr/>
              <w:t>APPROVAL</w:t>
            </w:r>
            <w:r>
              <w:rPr>
                <w:spacing w:val="-6"/>
              </w:rPr>
              <w:t> </w:t>
            </w:r>
            <w:r>
              <w:rPr/>
              <w:t>PROCESS</w:t>
            </w:r>
            <w:r>
              <w:rPr>
                <w:spacing w:val="-2"/>
              </w:rPr>
              <w:t> </w:t>
            </w:r>
            <w:r>
              <w:rPr/>
              <w:t>AND</w:t>
            </w:r>
            <w:r>
              <w:rPr>
                <w:spacing w:val="-3"/>
              </w:rPr>
              <w:t> </w:t>
            </w:r>
            <w:r>
              <w:rPr/>
              <w:t>REQUIRED</w:t>
            </w:r>
            <w:r>
              <w:rPr>
                <w:spacing w:val="-3"/>
              </w:rPr>
              <w:t> </w:t>
            </w:r>
            <w:r>
              <w:rPr>
                <w:spacing w:val="-2"/>
              </w:rPr>
              <w:t>INFORMATION</w:t>
            </w:r>
            <w:r>
              <w:rPr/>
              <w:tab/>
            </w:r>
            <w:r>
              <w:rPr>
                <w:rFonts w:ascii="Courier New"/>
                <w:spacing w:val="-10"/>
              </w:rPr>
              <w:t>9</w:t>
            </w:r>
          </w:hyperlink>
        </w:p>
        <w:p>
          <w:pPr>
            <w:pStyle w:val="TOC1"/>
            <w:numPr>
              <w:ilvl w:val="0"/>
              <w:numId w:val="1"/>
            </w:numPr>
            <w:tabs>
              <w:tab w:pos="811" w:val="left" w:leader="none"/>
              <w:tab w:pos="9350" w:val="right" w:leader="dot"/>
            </w:tabs>
            <w:spacing w:line="240" w:lineRule="auto" w:before="100" w:after="0"/>
            <w:ind w:left="811" w:right="0" w:hanging="720"/>
            <w:jc w:val="left"/>
            <w:rPr>
              <w:rFonts w:ascii="Courier New"/>
            </w:rPr>
          </w:pPr>
          <w:hyperlink w:history="true" w:anchor="_bookmark6">
            <w:r>
              <w:rPr/>
              <w:t>TERMS</w:t>
            </w:r>
            <w:r>
              <w:rPr>
                <w:spacing w:val="-3"/>
              </w:rPr>
              <w:t> </w:t>
            </w:r>
            <w:r>
              <w:rPr/>
              <w:t>OF</w:t>
            </w:r>
            <w:r>
              <w:rPr>
                <w:spacing w:val="-1"/>
              </w:rPr>
              <w:t> </w:t>
            </w:r>
            <w:r>
              <w:rPr/>
              <w:t>THE</w:t>
            </w:r>
            <w:r>
              <w:rPr>
                <w:spacing w:val="-2"/>
              </w:rPr>
              <w:t> AGREEMENT</w:t>
            </w:r>
            <w:r>
              <w:rPr/>
              <w:tab/>
            </w:r>
            <w:r>
              <w:rPr>
                <w:rFonts w:ascii="Courier New"/>
                <w:spacing w:val="-5"/>
              </w:rPr>
              <w:t>14</w:t>
            </w:r>
          </w:hyperlink>
        </w:p>
        <w:p>
          <w:pPr>
            <w:pStyle w:val="TOC1"/>
            <w:numPr>
              <w:ilvl w:val="0"/>
              <w:numId w:val="1"/>
            </w:numPr>
            <w:tabs>
              <w:tab w:pos="808" w:val="left" w:leader="none"/>
              <w:tab w:pos="9350" w:val="right" w:leader="dot"/>
            </w:tabs>
            <w:spacing w:line="240" w:lineRule="auto" w:before="101" w:after="0"/>
            <w:ind w:left="808" w:right="0" w:hanging="717"/>
            <w:jc w:val="left"/>
            <w:rPr>
              <w:rFonts w:ascii="Courier New"/>
            </w:rPr>
          </w:pPr>
          <w:hyperlink w:history="true" w:anchor="_bookmark7">
            <w:r>
              <w:rPr/>
              <w:t>REPORTING</w:t>
            </w:r>
            <w:r>
              <w:rPr>
                <w:spacing w:val="-5"/>
              </w:rPr>
              <w:t> </w:t>
            </w:r>
            <w:r>
              <w:rPr>
                <w:spacing w:val="-2"/>
              </w:rPr>
              <w:t>REQUIREMENT</w:t>
            </w:r>
            <w:r>
              <w:rPr/>
              <w:tab/>
            </w:r>
            <w:r>
              <w:rPr>
                <w:rFonts w:ascii="Courier New"/>
                <w:spacing w:val="-5"/>
              </w:rPr>
              <w:t>17</w:t>
            </w:r>
          </w:hyperlink>
        </w:p>
        <w:p>
          <w:pPr>
            <w:pStyle w:val="TOC1"/>
            <w:numPr>
              <w:ilvl w:val="0"/>
              <w:numId w:val="1"/>
            </w:numPr>
            <w:tabs>
              <w:tab w:pos="811" w:val="left" w:leader="none"/>
              <w:tab w:pos="9350" w:val="right" w:leader="dot"/>
            </w:tabs>
            <w:spacing w:line="240" w:lineRule="auto" w:before="100" w:after="0"/>
            <w:ind w:left="811" w:right="0" w:hanging="720"/>
            <w:jc w:val="left"/>
            <w:rPr>
              <w:rFonts w:ascii="Courier New"/>
            </w:rPr>
          </w:pPr>
          <w:hyperlink w:history="true" w:anchor="_bookmark8">
            <w:r>
              <w:rPr/>
              <w:t>BOARD</w:t>
            </w:r>
            <w:r>
              <w:rPr>
                <w:spacing w:val="-3"/>
              </w:rPr>
              <w:t> </w:t>
            </w:r>
            <w:r>
              <w:rPr/>
              <w:t>OF</w:t>
            </w:r>
            <w:r>
              <w:rPr>
                <w:spacing w:val="-3"/>
              </w:rPr>
              <w:t> </w:t>
            </w:r>
            <w:r>
              <w:rPr/>
              <w:t>GOVERNORS</w:t>
            </w:r>
            <w:r>
              <w:rPr>
                <w:spacing w:val="-3"/>
              </w:rPr>
              <w:t> </w:t>
            </w:r>
            <w:r>
              <w:rPr>
                <w:spacing w:val="-2"/>
              </w:rPr>
              <w:t>POWERS</w:t>
            </w:r>
            <w:r>
              <w:rPr/>
              <w:tab/>
            </w:r>
            <w:r>
              <w:rPr>
                <w:rFonts w:ascii="Courier New"/>
                <w:spacing w:val="-5"/>
              </w:rPr>
              <w:t>17</w:t>
            </w:r>
          </w:hyperlink>
        </w:p>
        <w:p>
          <w:pPr/>
          <w:r>
            <w:fldChar w:fldCharType="end"/>
          </w:r>
        </w:p>
      </w:sdtContent>
    </w:sdt>
    <w:p>
      <w:pPr>
        <w:spacing w:after="0"/>
        <w:sectPr>
          <w:footerReference w:type="default" r:id="rId6"/>
          <w:pgSz w:w="12240" w:h="15840"/>
          <w:pgMar w:header="0" w:footer="1082" w:top="1360" w:bottom="1280" w:left="1440" w:right="1080"/>
          <w:pgNumType w:start="2"/>
        </w:sectPr>
      </w:pPr>
    </w:p>
    <w:p>
      <w:pPr>
        <w:pStyle w:val="Heading1"/>
        <w:numPr>
          <w:ilvl w:val="0"/>
          <w:numId w:val="2"/>
        </w:numPr>
        <w:tabs>
          <w:tab w:pos="719" w:val="left" w:leader="none"/>
        </w:tabs>
        <w:spacing w:line="240" w:lineRule="auto" w:before="78" w:after="0"/>
        <w:ind w:left="719" w:right="0" w:hanging="575"/>
        <w:jc w:val="left"/>
        <w:rPr>
          <w:sz w:val="24"/>
        </w:rPr>
      </w:pPr>
      <w:bookmarkStart w:name="_bookmark0" w:id="1"/>
      <w:bookmarkEnd w:id="1"/>
      <w:r>
        <w:rPr>
          <w:b w:val="0"/>
        </w:rPr>
      </w:r>
      <w:r>
        <w:rPr/>
        <w:t>PURPOSE</w:t>
      </w:r>
      <w:r>
        <w:rPr>
          <w:spacing w:val="-7"/>
        </w:rPr>
        <w:t> </w:t>
      </w:r>
      <w:r>
        <w:rPr/>
        <w:t>OF</w:t>
      </w:r>
      <w:r>
        <w:rPr>
          <w:spacing w:val="-6"/>
        </w:rPr>
        <w:t> </w:t>
      </w:r>
      <w:r>
        <w:rPr>
          <w:spacing w:val="-2"/>
        </w:rPr>
        <w:t>GUIDELINES</w:t>
      </w:r>
    </w:p>
    <w:p>
      <w:pPr>
        <w:pStyle w:val="BodyText"/>
        <w:spacing w:before="300"/>
        <w:ind w:right="405" w:firstLine="720"/>
      </w:pPr>
      <w:r>
        <w:rPr/>
        <w:t>Section</w:t>
      </w:r>
      <w:r>
        <w:rPr>
          <w:spacing w:val="-1"/>
        </w:rPr>
        <w:t> </w:t>
      </w:r>
      <w:r>
        <w:rPr/>
        <w:t>1013.171(1), Florida Statutes, authorizes</w:t>
      </w:r>
      <w:r>
        <w:rPr>
          <w:spacing w:val="-1"/>
        </w:rPr>
        <w:t> </w:t>
      </w:r>
      <w:r>
        <w:rPr/>
        <w:t>each</w:t>
      </w:r>
      <w:r>
        <w:rPr>
          <w:spacing w:val="-1"/>
        </w:rPr>
        <w:t> </w:t>
      </w:r>
      <w:r>
        <w:rPr/>
        <w:t>university board</w:t>
      </w:r>
      <w:r>
        <w:rPr>
          <w:spacing w:val="-1"/>
        </w:rPr>
        <w:t> </w:t>
      </w:r>
      <w:r>
        <w:rPr/>
        <w:t>of</w:t>
      </w:r>
      <w:r>
        <w:rPr>
          <w:spacing w:val="-1"/>
        </w:rPr>
        <w:t> </w:t>
      </w:r>
      <w:r>
        <w:rPr/>
        <w:t>trustees to negotiate and enter into agreements to lease real property under its jurisdiction to non-profit</w:t>
      </w:r>
      <w:r>
        <w:rPr>
          <w:spacing w:val="-3"/>
        </w:rPr>
        <w:t> </w:t>
      </w:r>
      <w:r>
        <w:rPr/>
        <w:t>and</w:t>
      </w:r>
      <w:r>
        <w:rPr>
          <w:spacing w:val="-4"/>
        </w:rPr>
        <w:t> </w:t>
      </w:r>
      <w:r>
        <w:rPr/>
        <w:t>for-profit</w:t>
      </w:r>
      <w:r>
        <w:rPr>
          <w:spacing w:val="-3"/>
        </w:rPr>
        <w:t> </w:t>
      </w:r>
      <w:r>
        <w:rPr/>
        <w:t>corporations</w:t>
      </w:r>
      <w:r>
        <w:rPr>
          <w:spacing w:val="-4"/>
        </w:rPr>
        <w:t> </w:t>
      </w:r>
      <w:r>
        <w:rPr/>
        <w:t>registered</w:t>
      </w:r>
      <w:r>
        <w:rPr>
          <w:spacing w:val="-4"/>
        </w:rPr>
        <w:t> </w:t>
      </w:r>
      <w:r>
        <w:rPr/>
        <w:t>by</w:t>
      </w:r>
      <w:r>
        <w:rPr>
          <w:spacing w:val="-3"/>
        </w:rPr>
        <w:t> </w:t>
      </w:r>
      <w:r>
        <w:rPr/>
        <w:t>the</w:t>
      </w:r>
      <w:r>
        <w:rPr>
          <w:spacing w:val="-3"/>
        </w:rPr>
        <w:t> </w:t>
      </w:r>
      <w:r>
        <w:rPr/>
        <w:t>Secretary</w:t>
      </w:r>
      <w:r>
        <w:rPr>
          <w:spacing w:val="-5"/>
        </w:rPr>
        <w:t> </w:t>
      </w:r>
      <w:r>
        <w:rPr/>
        <w:t>of</w:t>
      </w:r>
      <w:r>
        <w:rPr>
          <w:spacing w:val="-4"/>
        </w:rPr>
        <w:t> </w:t>
      </w:r>
      <w:r>
        <w:rPr/>
        <w:t>State</w:t>
      </w:r>
      <w:r>
        <w:rPr>
          <w:spacing w:val="-3"/>
        </w:rPr>
        <w:t> </w:t>
      </w:r>
      <w:r>
        <w:rPr/>
        <w:t>to</w:t>
      </w:r>
      <w:r>
        <w:rPr>
          <w:spacing w:val="-3"/>
        </w:rPr>
        <w:t> </w:t>
      </w:r>
      <w:r>
        <w:rPr/>
        <w:t>do</w:t>
      </w:r>
      <w:r>
        <w:rPr>
          <w:spacing w:val="-3"/>
        </w:rPr>
        <w:t> </w:t>
      </w:r>
      <w:r>
        <w:rPr/>
        <w:t>business in this state, for the purposes of erecting thereon facilities and accommodations necessary and desirable to serve the needs and purposes of the university, as determined by the system-wide strategic plan adopted by the Board of Governors.</w:t>
      </w:r>
    </w:p>
    <w:p>
      <w:pPr>
        <w:pStyle w:val="BodyText"/>
        <w:spacing w:before="1"/>
        <w:ind w:right="364"/>
      </w:pPr>
      <w:r>
        <w:rPr/>
        <w:t>Section 1004.28(6), Florida Statutes, specifies that agreements by a DSO to finance, design and construct, lease, lease-purchase, purchase, or operate facilities are likewise subject to the provisions of sections 1013.171 and 1010.62, Florida Statutes.</w:t>
      </w:r>
      <w:r>
        <w:rPr>
          <w:spacing w:val="40"/>
        </w:rPr>
        <w:t> </w:t>
      </w:r>
      <w:r>
        <w:rPr/>
        <w:t>With regard to property that is owned by a direct support organization (DSO), section 1013.171(3) requires that the university board of trustees obtain a long-term lease from the DSO prior</w:t>
      </w:r>
      <w:r>
        <w:rPr>
          <w:spacing w:val="-4"/>
        </w:rPr>
        <w:t> </w:t>
      </w:r>
      <w:r>
        <w:rPr/>
        <w:t>to</w:t>
      </w:r>
      <w:r>
        <w:rPr>
          <w:spacing w:val="-2"/>
        </w:rPr>
        <w:t> </w:t>
      </w:r>
      <w:r>
        <w:rPr/>
        <w:t>construction</w:t>
      </w:r>
      <w:r>
        <w:rPr>
          <w:spacing w:val="-3"/>
        </w:rPr>
        <w:t> </w:t>
      </w:r>
      <w:r>
        <w:rPr/>
        <w:t>of</w:t>
      </w:r>
      <w:r>
        <w:rPr>
          <w:spacing w:val="-3"/>
        </w:rPr>
        <w:t> </w:t>
      </w:r>
      <w:r>
        <w:rPr/>
        <w:t>educational</w:t>
      </w:r>
      <w:r>
        <w:rPr>
          <w:spacing w:val="-3"/>
        </w:rPr>
        <w:t> </w:t>
      </w:r>
      <w:r>
        <w:rPr/>
        <w:t>facilities.</w:t>
      </w:r>
      <w:r>
        <w:rPr>
          <w:spacing w:val="40"/>
        </w:rPr>
        <w:t> </w:t>
      </w:r>
      <w:r>
        <w:rPr/>
        <w:t>A</w:t>
      </w:r>
      <w:r>
        <w:rPr>
          <w:spacing w:val="-2"/>
        </w:rPr>
        <w:t> </w:t>
      </w:r>
      <w:r>
        <w:rPr/>
        <w:t>long-term</w:t>
      </w:r>
      <w:r>
        <w:rPr>
          <w:spacing w:val="-3"/>
        </w:rPr>
        <w:t> </w:t>
      </w:r>
      <w:r>
        <w:rPr/>
        <w:t>lease</w:t>
      </w:r>
      <w:r>
        <w:rPr>
          <w:spacing w:val="-2"/>
        </w:rPr>
        <w:t> </w:t>
      </w:r>
      <w:r>
        <w:rPr/>
        <w:t>is</w:t>
      </w:r>
      <w:r>
        <w:rPr>
          <w:spacing w:val="-3"/>
        </w:rPr>
        <w:t> </w:t>
      </w:r>
      <w:r>
        <w:rPr/>
        <w:t>defined</w:t>
      </w:r>
      <w:r>
        <w:rPr>
          <w:spacing w:val="-3"/>
        </w:rPr>
        <w:t> </w:t>
      </w:r>
      <w:r>
        <w:rPr/>
        <w:t>as</w:t>
      </w:r>
      <w:r>
        <w:rPr>
          <w:spacing w:val="-3"/>
        </w:rPr>
        <w:t> </w:t>
      </w:r>
      <w:r>
        <w:rPr/>
        <w:t>the</w:t>
      </w:r>
      <w:r>
        <w:rPr>
          <w:spacing w:val="-2"/>
        </w:rPr>
        <w:t> </w:t>
      </w:r>
      <w:r>
        <w:rPr/>
        <w:t>greater of 40 years or the useful life of the facility.</w:t>
      </w:r>
    </w:p>
    <w:p>
      <w:pPr>
        <w:pStyle w:val="BodyText"/>
        <w:spacing w:before="298"/>
        <w:ind w:right="405" w:firstLine="720"/>
      </w:pPr>
      <w:r>
        <w:rPr/>
        <w:t>The purpose of these guidelines is to provide: (i) a structure for the universities and university DSO to use in evaluating certain transactions with private third parties that</w:t>
      </w:r>
      <w:r>
        <w:rPr>
          <w:spacing w:val="-3"/>
        </w:rPr>
        <w:t> </w:t>
      </w:r>
      <w:r>
        <w:rPr/>
        <w:t>will</w:t>
      </w:r>
      <w:r>
        <w:rPr>
          <w:spacing w:val="-4"/>
        </w:rPr>
        <w:t> </w:t>
      </w:r>
      <w:r>
        <w:rPr/>
        <w:t>result</w:t>
      </w:r>
      <w:r>
        <w:rPr>
          <w:spacing w:val="-3"/>
        </w:rPr>
        <w:t> </w:t>
      </w:r>
      <w:r>
        <w:rPr/>
        <w:t>in</w:t>
      </w:r>
      <w:r>
        <w:rPr>
          <w:spacing w:val="-4"/>
        </w:rPr>
        <w:t> </w:t>
      </w:r>
      <w:r>
        <w:rPr/>
        <w:t>the</w:t>
      </w:r>
      <w:r>
        <w:rPr>
          <w:spacing w:val="-3"/>
        </w:rPr>
        <w:t> </w:t>
      </w:r>
      <w:r>
        <w:rPr/>
        <w:t>construction</w:t>
      </w:r>
      <w:r>
        <w:rPr>
          <w:spacing w:val="-4"/>
        </w:rPr>
        <w:t> </w:t>
      </w:r>
      <w:r>
        <w:rPr/>
        <w:t>of</w:t>
      </w:r>
      <w:r>
        <w:rPr>
          <w:spacing w:val="-4"/>
        </w:rPr>
        <w:t> </w:t>
      </w:r>
      <w:r>
        <w:rPr/>
        <w:t>facilities</w:t>
      </w:r>
      <w:r>
        <w:rPr>
          <w:spacing w:val="-4"/>
        </w:rPr>
        <w:t> </w:t>
      </w:r>
      <w:r>
        <w:rPr/>
        <w:t>for</w:t>
      </w:r>
      <w:r>
        <w:rPr>
          <w:spacing w:val="-2"/>
        </w:rPr>
        <w:t> </w:t>
      </w:r>
      <w:r>
        <w:rPr/>
        <w:t>the</w:t>
      </w:r>
      <w:r>
        <w:rPr>
          <w:spacing w:val="-3"/>
        </w:rPr>
        <w:t> </w:t>
      </w:r>
      <w:r>
        <w:rPr/>
        <w:t>use</w:t>
      </w:r>
      <w:r>
        <w:rPr>
          <w:spacing w:val="-3"/>
        </w:rPr>
        <w:t> </w:t>
      </w:r>
      <w:r>
        <w:rPr/>
        <w:t>and/or</w:t>
      </w:r>
      <w:r>
        <w:rPr>
          <w:spacing w:val="-2"/>
        </w:rPr>
        <w:t> </w:t>
      </w:r>
      <w:r>
        <w:rPr/>
        <w:t>benefit</w:t>
      </w:r>
      <w:r>
        <w:rPr>
          <w:spacing w:val="-3"/>
        </w:rPr>
        <w:t> </w:t>
      </w:r>
      <w:r>
        <w:rPr/>
        <w:t>of</w:t>
      </w:r>
      <w:r>
        <w:rPr>
          <w:spacing w:val="-4"/>
        </w:rPr>
        <w:t> </w:t>
      </w:r>
      <w:r>
        <w:rPr/>
        <w:t>a</w:t>
      </w:r>
      <w:r>
        <w:rPr>
          <w:spacing w:val="-3"/>
        </w:rPr>
        <w:t> </w:t>
      </w:r>
      <w:r>
        <w:rPr/>
        <w:t>university, its students, faculty or staff, and (ii) the process for approval of such transactions.</w:t>
      </w:r>
    </w:p>
    <w:p>
      <w:pPr>
        <w:pStyle w:val="BodyText"/>
        <w:ind w:right="405"/>
      </w:pPr>
      <w:r>
        <w:rPr/>
        <w:t>Monetization</w:t>
      </w:r>
      <w:r>
        <w:rPr>
          <w:spacing w:val="-5"/>
        </w:rPr>
        <w:t> </w:t>
      </w:r>
      <w:r>
        <w:rPr/>
        <w:t>of</w:t>
      </w:r>
      <w:r>
        <w:rPr>
          <w:spacing w:val="-5"/>
        </w:rPr>
        <w:t> </w:t>
      </w:r>
      <w:r>
        <w:rPr/>
        <w:t>existing</w:t>
      </w:r>
      <w:r>
        <w:rPr>
          <w:spacing w:val="-4"/>
        </w:rPr>
        <w:t> </w:t>
      </w:r>
      <w:r>
        <w:rPr/>
        <w:t>university</w:t>
      </w:r>
      <w:r>
        <w:rPr>
          <w:spacing w:val="-4"/>
        </w:rPr>
        <w:t> </w:t>
      </w:r>
      <w:r>
        <w:rPr/>
        <w:t>facilities</w:t>
      </w:r>
      <w:r>
        <w:rPr>
          <w:spacing w:val="-5"/>
        </w:rPr>
        <w:t> </w:t>
      </w:r>
      <w:r>
        <w:rPr/>
        <w:t>is</w:t>
      </w:r>
      <w:r>
        <w:rPr>
          <w:spacing w:val="-5"/>
        </w:rPr>
        <w:t> </w:t>
      </w:r>
      <w:r>
        <w:rPr/>
        <w:t>not</w:t>
      </w:r>
      <w:r>
        <w:rPr>
          <w:spacing w:val="-4"/>
        </w:rPr>
        <w:t> </w:t>
      </w:r>
      <w:r>
        <w:rPr/>
        <w:t>permitted</w:t>
      </w:r>
      <w:r>
        <w:rPr>
          <w:spacing w:val="-5"/>
        </w:rPr>
        <w:t> </w:t>
      </w:r>
      <w:r>
        <w:rPr/>
        <w:t>under</w:t>
      </w:r>
      <w:r>
        <w:rPr>
          <w:spacing w:val="-3"/>
        </w:rPr>
        <w:t> </w:t>
      </w:r>
      <w:r>
        <w:rPr/>
        <w:t>these</w:t>
      </w:r>
      <w:r>
        <w:rPr>
          <w:spacing w:val="-4"/>
        </w:rPr>
        <w:t> </w:t>
      </w:r>
      <w:r>
        <w:rPr/>
        <w:t>guidelines absent specific legislative authorization.</w:t>
      </w:r>
    </w:p>
    <w:p>
      <w:pPr>
        <w:pStyle w:val="BodyText"/>
      </w:pPr>
    </w:p>
    <w:p>
      <w:pPr>
        <w:pStyle w:val="BodyText"/>
        <w:spacing w:before="180"/>
      </w:pPr>
    </w:p>
    <w:p>
      <w:pPr>
        <w:pStyle w:val="Heading1"/>
        <w:numPr>
          <w:ilvl w:val="0"/>
          <w:numId w:val="2"/>
        </w:numPr>
        <w:tabs>
          <w:tab w:pos="719" w:val="left" w:leader="none"/>
        </w:tabs>
        <w:spacing w:line="240" w:lineRule="auto" w:before="0" w:after="0"/>
        <w:ind w:left="719" w:right="0" w:hanging="719"/>
        <w:jc w:val="left"/>
      </w:pPr>
      <w:bookmarkStart w:name="II. DEFINITIONS" w:id="2"/>
      <w:bookmarkEnd w:id="2"/>
      <w:r>
        <w:rPr>
          <w:b w:val="0"/>
        </w:rPr>
      </w:r>
      <w:bookmarkStart w:name="_bookmark1" w:id="3"/>
      <w:bookmarkEnd w:id="3"/>
      <w:r>
        <w:rPr>
          <w:b w:val="0"/>
        </w:rPr>
      </w:r>
      <w:r>
        <w:rPr>
          <w:spacing w:val="-2"/>
        </w:rPr>
        <w:t>DEFINITIONS</w:t>
      </w:r>
    </w:p>
    <w:p>
      <w:pPr>
        <w:pStyle w:val="BodyText"/>
        <w:spacing w:before="298"/>
        <w:ind w:left="720"/>
      </w:pPr>
      <w:r>
        <w:rPr/>
        <w:t>As</w:t>
      </w:r>
      <w:r>
        <w:rPr>
          <w:spacing w:val="-5"/>
        </w:rPr>
        <w:t> </w:t>
      </w:r>
      <w:r>
        <w:rPr/>
        <w:t>used</w:t>
      </w:r>
      <w:r>
        <w:rPr>
          <w:spacing w:val="-3"/>
        </w:rPr>
        <w:t> </w:t>
      </w:r>
      <w:r>
        <w:rPr/>
        <w:t>in</w:t>
      </w:r>
      <w:r>
        <w:rPr>
          <w:spacing w:val="-3"/>
        </w:rPr>
        <w:t> </w:t>
      </w:r>
      <w:r>
        <w:rPr/>
        <w:t>these Guidelines,</w:t>
      </w:r>
      <w:r>
        <w:rPr>
          <w:spacing w:val="-2"/>
        </w:rPr>
        <w:t> </w:t>
      </w:r>
      <w:r>
        <w:rPr/>
        <w:t>the</w:t>
      </w:r>
      <w:r>
        <w:rPr>
          <w:spacing w:val="-2"/>
        </w:rPr>
        <w:t> </w:t>
      </w:r>
      <w:r>
        <w:rPr>
          <w:spacing w:val="-4"/>
        </w:rPr>
        <w:t>term:</w:t>
      </w:r>
    </w:p>
    <w:p>
      <w:pPr>
        <w:pStyle w:val="BodyText"/>
        <w:spacing w:before="1"/>
      </w:pPr>
    </w:p>
    <w:p>
      <w:pPr>
        <w:pStyle w:val="ListParagraph"/>
        <w:numPr>
          <w:ilvl w:val="1"/>
          <w:numId w:val="2"/>
        </w:numPr>
        <w:tabs>
          <w:tab w:pos="1057" w:val="left" w:leader="none"/>
        </w:tabs>
        <w:spacing w:line="240" w:lineRule="auto" w:before="0" w:after="0"/>
        <w:ind w:left="0" w:right="396" w:firstLine="720"/>
        <w:jc w:val="left"/>
        <w:rPr>
          <w:sz w:val="24"/>
        </w:rPr>
      </w:pPr>
      <w:r>
        <w:rPr>
          <w:sz w:val="24"/>
        </w:rPr>
        <w:t>“Facility” means a building or other facility and related improvements (but not landscaping or appurtenances alone) that: (i) is for purposes related to the housing, transportation (including parking), health care, research or research-related activities, food service, retail sales or student activities of the university or, if authorized by specific legislation, hotels, convention centers, stadiums or other facilities; (ii) is being constructed</w:t>
      </w:r>
      <w:r>
        <w:rPr>
          <w:spacing w:val="-4"/>
          <w:sz w:val="24"/>
        </w:rPr>
        <w:t> </w:t>
      </w:r>
      <w:r>
        <w:rPr>
          <w:sz w:val="24"/>
        </w:rPr>
        <w:t>primarily</w:t>
      </w:r>
      <w:r>
        <w:rPr>
          <w:spacing w:val="-3"/>
          <w:sz w:val="24"/>
        </w:rPr>
        <w:t> </w:t>
      </w:r>
      <w:r>
        <w:rPr>
          <w:sz w:val="24"/>
        </w:rPr>
        <w:t>for</w:t>
      </w:r>
      <w:r>
        <w:rPr>
          <w:spacing w:val="-2"/>
          <w:sz w:val="24"/>
        </w:rPr>
        <w:t> </w:t>
      </w:r>
      <w:r>
        <w:rPr>
          <w:sz w:val="24"/>
        </w:rPr>
        <w:t>use</w:t>
      </w:r>
      <w:r>
        <w:rPr>
          <w:spacing w:val="-3"/>
          <w:sz w:val="24"/>
        </w:rPr>
        <w:t> </w:t>
      </w:r>
      <w:r>
        <w:rPr>
          <w:sz w:val="24"/>
        </w:rPr>
        <w:t>by</w:t>
      </w:r>
      <w:r>
        <w:rPr>
          <w:spacing w:val="-3"/>
          <w:sz w:val="24"/>
        </w:rPr>
        <w:t> </w:t>
      </w:r>
      <w:r>
        <w:rPr>
          <w:sz w:val="24"/>
        </w:rPr>
        <w:t>the</w:t>
      </w:r>
      <w:r>
        <w:rPr>
          <w:spacing w:val="-3"/>
          <w:sz w:val="24"/>
        </w:rPr>
        <w:t> </w:t>
      </w:r>
      <w:r>
        <w:rPr>
          <w:sz w:val="24"/>
        </w:rPr>
        <w:t>university</w:t>
      </w:r>
      <w:r>
        <w:rPr>
          <w:spacing w:val="-3"/>
          <w:sz w:val="24"/>
        </w:rPr>
        <w:t> </w:t>
      </w:r>
      <w:r>
        <w:rPr>
          <w:sz w:val="24"/>
        </w:rPr>
        <w:t>and/or</w:t>
      </w:r>
      <w:r>
        <w:rPr>
          <w:spacing w:val="-2"/>
          <w:sz w:val="24"/>
        </w:rPr>
        <w:t> </w:t>
      </w:r>
      <w:r>
        <w:rPr>
          <w:sz w:val="24"/>
        </w:rPr>
        <w:t>its</w:t>
      </w:r>
      <w:r>
        <w:rPr>
          <w:spacing w:val="-4"/>
          <w:sz w:val="24"/>
        </w:rPr>
        <w:t> </w:t>
      </w:r>
      <w:r>
        <w:rPr>
          <w:sz w:val="24"/>
        </w:rPr>
        <w:t>students,</w:t>
      </w:r>
      <w:r>
        <w:rPr>
          <w:spacing w:val="-3"/>
          <w:sz w:val="24"/>
        </w:rPr>
        <w:t> </w:t>
      </w:r>
      <w:r>
        <w:rPr>
          <w:sz w:val="24"/>
        </w:rPr>
        <w:t>faculty,</w:t>
      </w:r>
      <w:r>
        <w:rPr>
          <w:spacing w:val="-3"/>
          <w:sz w:val="24"/>
        </w:rPr>
        <w:t> </w:t>
      </w:r>
      <w:r>
        <w:rPr>
          <w:sz w:val="24"/>
        </w:rPr>
        <w:t>or</w:t>
      </w:r>
      <w:r>
        <w:rPr>
          <w:spacing w:val="-2"/>
          <w:sz w:val="24"/>
        </w:rPr>
        <w:t> </w:t>
      </w:r>
      <w:r>
        <w:rPr>
          <w:sz w:val="24"/>
        </w:rPr>
        <w:t>staff;</w:t>
      </w:r>
      <w:r>
        <w:rPr>
          <w:spacing w:val="-3"/>
          <w:sz w:val="24"/>
        </w:rPr>
        <w:t> </w:t>
      </w:r>
      <w:r>
        <w:rPr>
          <w:sz w:val="24"/>
        </w:rPr>
        <w:t>and</w:t>
      </w:r>
    </w:p>
    <w:p>
      <w:pPr>
        <w:pStyle w:val="BodyText"/>
        <w:spacing w:before="1"/>
        <w:ind w:right="366"/>
      </w:pPr>
      <w:r>
        <w:rPr/>
        <w:t>(iii)</w:t>
      </w:r>
      <w:r>
        <w:rPr>
          <w:spacing w:val="-4"/>
        </w:rPr>
        <w:t> </w:t>
      </w:r>
      <w:r>
        <w:rPr/>
        <w:t>is</w:t>
      </w:r>
      <w:r>
        <w:rPr>
          <w:spacing w:val="-2"/>
        </w:rPr>
        <w:t> </w:t>
      </w:r>
      <w:r>
        <w:rPr/>
        <w:t>located</w:t>
      </w:r>
      <w:r>
        <w:rPr>
          <w:spacing w:val="-4"/>
        </w:rPr>
        <w:t> </w:t>
      </w:r>
      <w:r>
        <w:rPr/>
        <w:t>on</w:t>
      </w:r>
      <w:r>
        <w:rPr>
          <w:spacing w:val="-4"/>
        </w:rPr>
        <w:t> </w:t>
      </w:r>
      <w:r>
        <w:rPr/>
        <w:t>land</w:t>
      </w:r>
      <w:r>
        <w:rPr>
          <w:spacing w:val="-4"/>
        </w:rPr>
        <w:t> </w:t>
      </w:r>
      <w:r>
        <w:rPr/>
        <w:t>under</w:t>
      </w:r>
      <w:r>
        <w:rPr>
          <w:spacing w:val="-2"/>
        </w:rPr>
        <w:t> </w:t>
      </w:r>
      <w:r>
        <w:rPr/>
        <w:t>the</w:t>
      </w:r>
      <w:r>
        <w:rPr>
          <w:spacing w:val="-3"/>
        </w:rPr>
        <w:t> </w:t>
      </w:r>
      <w:r>
        <w:rPr/>
        <w:t>jurisdiction</w:t>
      </w:r>
      <w:r>
        <w:rPr>
          <w:spacing w:val="-2"/>
        </w:rPr>
        <w:t> </w:t>
      </w:r>
      <w:r>
        <w:rPr/>
        <w:t>of</w:t>
      </w:r>
      <w:r>
        <w:rPr>
          <w:spacing w:val="-4"/>
        </w:rPr>
        <w:t> </w:t>
      </w:r>
      <w:r>
        <w:rPr/>
        <w:t>a</w:t>
      </w:r>
      <w:r>
        <w:rPr>
          <w:spacing w:val="-3"/>
        </w:rPr>
        <w:t> </w:t>
      </w:r>
      <w:r>
        <w:rPr/>
        <w:t>state</w:t>
      </w:r>
      <w:r>
        <w:rPr>
          <w:spacing w:val="-3"/>
        </w:rPr>
        <w:t> </w:t>
      </w:r>
      <w:r>
        <w:rPr/>
        <w:t>university,</w:t>
      </w:r>
      <w:r>
        <w:rPr>
          <w:spacing w:val="-3"/>
        </w:rPr>
        <w:t> </w:t>
      </w:r>
      <w:r>
        <w:rPr/>
        <w:t>including</w:t>
      </w:r>
      <w:r>
        <w:rPr>
          <w:spacing w:val="-3"/>
        </w:rPr>
        <w:t> </w:t>
      </w:r>
      <w:r>
        <w:rPr/>
        <w:t>property leased from the Board of Trustees of the Internal Improvement Trust Fund.</w:t>
      </w:r>
    </w:p>
    <w:p>
      <w:pPr>
        <w:pStyle w:val="ListParagraph"/>
        <w:numPr>
          <w:ilvl w:val="1"/>
          <w:numId w:val="2"/>
        </w:numPr>
        <w:tabs>
          <w:tab w:pos="1069" w:val="left" w:leader="none"/>
        </w:tabs>
        <w:spacing w:line="240" w:lineRule="auto" w:before="296" w:after="0"/>
        <w:ind w:left="0" w:right="466" w:firstLine="720"/>
        <w:jc w:val="left"/>
        <w:rPr>
          <w:sz w:val="24"/>
        </w:rPr>
      </w:pPr>
      <w:r>
        <w:rPr>
          <w:sz w:val="24"/>
        </w:rPr>
        <w:t>"Public-Private Partnership" or “P3”means an agreement or agreements between a university board of trustees, or a DSO, and a Private Party whereby the Private</w:t>
      </w:r>
      <w:r>
        <w:rPr>
          <w:spacing w:val="-3"/>
          <w:sz w:val="24"/>
        </w:rPr>
        <w:t> </w:t>
      </w:r>
      <w:r>
        <w:rPr>
          <w:sz w:val="24"/>
        </w:rPr>
        <w:t>Party</w:t>
      </w:r>
      <w:r>
        <w:rPr>
          <w:spacing w:val="-3"/>
          <w:sz w:val="24"/>
        </w:rPr>
        <w:t> </w:t>
      </w:r>
      <w:r>
        <w:rPr>
          <w:sz w:val="24"/>
        </w:rPr>
        <w:t>will,</w:t>
      </w:r>
      <w:r>
        <w:rPr>
          <w:spacing w:val="-3"/>
          <w:sz w:val="24"/>
        </w:rPr>
        <w:t> </w:t>
      </w:r>
      <w:r>
        <w:rPr>
          <w:sz w:val="24"/>
        </w:rPr>
        <w:t>at</w:t>
      </w:r>
      <w:r>
        <w:rPr>
          <w:spacing w:val="-3"/>
          <w:sz w:val="24"/>
        </w:rPr>
        <w:t> </w:t>
      </w:r>
      <w:r>
        <w:rPr>
          <w:sz w:val="24"/>
        </w:rPr>
        <w:t>least,</w:t>
      </w:r>
      <w:r>
        <w:rPr>
          <w:spacing w:val="-3"/>
          <w:sz w:val="24"/>
        </w:rPr>
        <w:t> </w:t>
      </w:r>
      <w:r>
        <w:rPr>
          <w:sz w:val="24"/>
        </w:rPr>
        <w:t>be</w:t>
      </w:r>
      <w:r>
        <w:rPr>
          <w:spacing w:val="-3"/>
          <w:sz w:val="24"/>
        </w:rPr>
        <w:t> </w:t>
      </w:r>
      <w:r>
        <w:rPr>
          <w:sz w:val="24"/>
        </w:rPr>
        <w:t>responsible</w:t>
      </w:r>
      <w:r>
        <w:rPr>
          <w:spacing w:val="-3"/>
          <w:sz w:val="24"/>
        </w:rPr>
        <w:t> </w:t>
      </w:r>
      <w:r>
        <w:rPr>
          <w:sz w:val="24"/>
        </w:rPr>
        <w:t>for</w:t>
      </w:r>
      <w:r>
        <w:rPr>
          <w:spacing w:val="-2"/>
          <w:sz w:val="24"/>
        </w:rPr>
        <w:t> </w:t>
      </w:r>
      <w:r>
        <w:rPr>
          <w:sz w:val="24"/>
        </w:rPr>
        <w:t>the</w:t>
      </w:r>
      <w:r>
        <w:rPr>
          <w:spacing w:val="-3"/>
          <w:sz w:val="24"/>
        </w:rPr>
        <w:t> </w:t>
      </w:r>
      <w:r>
        <w:rPr>
          <w:sz w:val="24"/>
        </w:rPr>
        <w:t>construction</w:t>
      </w:r>
      <w:r>
        <w:rPr>
          <w:spacing w:val="-4"/>
          <w:sz w:val="24"/>
        </w:rPr>
        <w:t> </w:t>
      </w:r>
      <w:r>
        <w:rPr>
          <w:sz w:val="24"/>
        </w:rPr>
        <w:t>and</w:t>
      </w:r>
      <w:r>
        <w:rPr>
          <w:spacing w:val="-4"/>
          <w:sz w:val="24"/>
        </w:rPr>
        <w:t> </w:t>
      </w:r>
      <w:r>
        <w:rPr>
          <w:sz w:val="24"/>
        </w:rPr>
        <w:t>capital</w:t>
      </w:r>
      <w:r>
        <w:rPr>
          <w:spacing w:val="-4"/>
          <w:sz w:val="24"/>
        </w:rPr>
        <w:t> </w:t>
      </w:r>
      <w:r>
        <w:rPr>
          <w:sz w:val="24"/>
        </w:rPr>
        <w:t>financing</w:t>
      </w:r>
      <w:r>
        <w:rPr>
          <w:spacing w:val="-3"/>
          <w:sz w:val="24"/>
        </w:rPr>
        <w:t> </w:t>
      </w:r>
      <w:r>
        <w:rPr>
          <w:sz w:val="24"/>
        </w:rPr>
        <w:t>of</w:t>
      </w:r>
      <w:r>
        <w:rPr>
          <w:spacing w:val="-4"/>
          <w:sz w:val="24"/>
        </w:rPr>
        <w:t> </w:t>
      </w:r>
      <w:r>
        <w:rPr>
          <w:sz w:val="24"/>
        </w:rPr>
        <w:t>a </w:t>
      </w:r>
      <w:r>
        <w:rPr>
          <w:spacing w:val="-2"/>
          <w:sz w:val="24"/>
        </w:rPr>
        <w:t>Facility.</w:t>
      </w:r>
    </w:p>
    <w:p>
      <w:pPr>
        <w:pStyle w:val="ListParagraph"/>
        <w:spacing w:after="0" w:line="240" w:lineRule="auto"/>
        <w:jc w:val="left"/>
        <w:rPr>
          <w:sz w:val="24"/>
        </w:rPr>
        <w:sectPr>
          <w:pgSz w:w="12240" w:h="15840"/>
          <w:pgMar w:header="0" w:footer="1082" w:top="1360" w:bottom="1280" w:left="1440" w:right="1080"/>
        </w:sectPr>
      </w:pPr>
    </w:p>
    <w:p>
      <w:pPr>
        <w:pStyle w:val="ListParagraph"/>
        <w:numPr>
          <w:ilvl w:val="1"/>
          <w:numId w:val="2"/>
        </w:numPr>
        <w:tabs>
          <w:tab w:pos="1042" w:val="left" w:leader="none"/>
        </w:tabs>
        <w:spacing w:line="240" w:lineRule="auto" w:before="80" w:after="0"/>
        <w:ind w:left="-1" w:right="481" w:firstLine="720"/>
        <w:jc w:val="left"/>
        <w:rPr>
          <w:sz w:val="24"/>
        </w:rPr>
      </w:pPr>
      <w:r>
        <w:rPr>
          <w:sz w:val="24"/>
        </w:rPr>
        <w:t>“Private Party” means a natural person, corporation, general partnership, limited</w:t>
      </w:r>
      <w:r>
        <w:rPr>
          <w:spacing w:val="-6"/>
          <w:sz w:val="24"/>
        </w:rPr>
        <w:t> </w:t>
      </w:r>
      <w:r>
        <w:rPr>
          <w:sz w:val="24"/>
        </w:rPr>
        <w:t>partnership,</w:t>
      </w:r>
      <w:r>
        <w:rPr>
          <w:spacing w:val="-5"/>
          <w:sz w:val="24"/>
        </w:rPr>
        <w:t> </w:t>
      </w:r>
      <w:r>
        <w:rPr>
          <w:sz w:val="24"/>
        </w:rPr>
        <w:t>joint</w:t>
      </w:r>
      <w:r>
        <w:rPr>
          <w:spacing w:val="-5"/>
          <w:sz w:val="24"/>
        </w:rPr>
        <w:t> </w:t>
      </w:r>
      <w:r>
        <w:rPr>
          <w:sz w:val="24"/>
        </w:rPr>
        <w:t>venture,</w:t>
      </w:r>
      <w:r>
        <w:rPr>
          <w:spacing w:val="-5"/>
          <w:sz w:val="24"/>
        </w:rPr>
        <w:t> </w:t>
      </w:r>
      <w:r>
        <w:rPr>
          <w:sz w:val="24"/>
        </w:rPr>
        <w:t>business</w:t>
      </w:r>
      <w:r>
        <w:rPr>
          <w:spacing w:val="-6"/>
          <w:sz w:val="24"/>
        </w:rPr>
        <w:t> </w:t>
      </w:r>
      <w:r>
        <w:rPr>
          <w:sz w:val="24"/>
        </w:rPr>
        <w:t>trust,</w:t>
      </w:r>
      <w:r>
        <w:rPr>
          <w:spacing w:val="-5"/>
          <w:sz w:val="24"/>
        </w:rPr>
        <w:t> </w:t>
      </w:r>
      <w:r>
        <w:rPr>
          <w:sz w:val="24"/>
        </w:rPr>
        <w:t>public-benefit</w:t>
      </w:r>
      <w:r>
        <w:rPr>
          <w:spacing w:val="-5"/>
          <w:sz w:val="24"/>
        </w:rPr>
        <w:t> </w:t>
      </w:r>
      <w:r>
        <w:rPr>
          <w:sz w:val="24"/>
        </w:rPr>
        <w:t>corporation,</w:t>
      </w:r>
      <w:r>
        <w:rPr>
          <w:spacing w:val="-5"/>
          <w:sz w:val="24"/>
        </w:rPr>
        <w:t> </w:t>
      </w:r>
      <w:r>
        <w:rPr>
          <w:sz w:val="24"/>
        </w:rPr>
        <w:t>non-profit entity, or other private business entity.</w:t>
      </w:r>
    </w:p>
    <w:p>
      <w:pPr>
        <w:pStyle w:val="ListParagraph"/>
        <w:numPr>
          <w:ilvl w:val="1"/>
          <w:numId w:val="2"/>
        </w:numPr>
        <w:tabs>
          <w:tab w:pos="1082" w:val="left" w:leader="none"/>
        </w:tabs>
        <w:spacing w:line="240" w:lineRule="auto" w:before="298" w:after="0"/>
        <w:ind w:left="-1" w:right="431" w:firstLine="720"/>
        <w:jc w:val="left"/>
        <w:rPr>
          <w:sz w:val="24"/>
        </w:rPr>
      </w:pPr>
      <w:r>
        <w:rPr>
          <w:sz w:val="24"/>
        </w:rPr>
        <w:t>“Project” means a Private Party’s construction and capital financing of a Facility</w:t>
      </w:r>
      <w:r>
        <w:rPr>
          <w:spacing w:val="-2"/>
          <w:sz w:val="24"/>
        </w:rPr>
        <w:t> </w:t>
      </w:r>
      <w:r>
        <w:rPr>
          <w:sz w:val="24"/>
        </w:rPr>
        <w:t>on</w:t>
      </w:r>
      <w:r>
        <w:rPr>
          <w:spacing w:val="-3"/>
          <w:sz w:val="24"/>
        </w:rPr>
        <w:t> </w:t>
      </w:r>
      <w:r>
        <w:rPr>
          <w:sz w:val="24"/>
        </w:rPr>
        <w:t>the</w:t>
      </w:r>
      <w:r>
        <w:rPr>
          <w:spacing w:val="-2"/>
          <w:sz w:val="24"/>
        </w:rPr>
        <w:t> </w:t>
      </w:r>
      <w:r>
        <w:rPr>
          <w:sz w:val="24"/>
        </w:rPr>
        <w:t>campus</w:t>
      </w:r>
      <w:r>
        <w:rPr>
          <w:spacing w:val="-1"/>
          <w:sz w:val="24"/>
        </w:rPr>
        <w:t> </w:t>
      </w:r>
      <w:r>
        <w:rPr>
          <w:sz w:val="24"/>
        </w:rPr>
        <w:t>of</w:t>
      </w:r>
      <w:r>
        <w:rPr>
          <w:spacing w:val="-3"/>
          <w:sz w:val="24"/>
        </w:rPr>
        <w:t> </w:t>
      </w:r>
      <w:r>
        <w:rPr>
          <w:sz w:val="24"/>
        </w:rPr>
        <w:t>a</w:t>
      </w:r>
      <w:r>
        <w:rPr>
          <w:spacing w:val="-2"/>
          <w:sz w:val="24"/>
        </w:rPr>
        <w:t> </w:t>
      </w:r>
      <w:r>
        <w:rPr>
          <w:sz w:val="24"/>
        </w:rPr>
        <w:t>state</w:t>
      </w:r>
      <w:r>
        <w:rPr>
          <w:spacing w:val="-2"/>
          <w:sz w:val="24"/>
        </w:rPr>
        <w:t> </w:t>
      </w:r>
      <w:r>
        <w:rPr>
          <w:sz w:val="24"/>
        </w:rPr>
        <w:t>university</w:t>
      </w:r>
      <w:r>
        <w:rPr>
          <w:spacing w:val="-4"/>
          <w:sz w:val="24"/>
        </w:rPr>
        <w:t> </w:t>
      </w:r>
      <w:r>
        <w:rPr>
          <w:sz w:val="24"/>
        </w:rPr>
        <w:t>or</w:t>
      </w:r>
      <w:r>
        <w:rPr>
          <w:spacing w:val="-4"/>
          <w:sz w:val="24"/>
        </w:rPr>
        <w:t> </w:t>
      </w:r>
      <w:r>
        <w:rPr>
          <w:sz w:val="24"/>
        </w:rPr>
        <w:t>on</w:t>
      </w:r>
      <w:r>
        <w:rPr>
          <w:spacing w:val="-3"/>
          <w:sz w:val="24"/>
        </w:rPr>
        <w:t> </w:t>
      </w:r>
      <w:r>
        <w:rPr>
          <w:sz w:val="24"/>
        </w:rPr>
        <w:t>other</w:t>
      </w:r>
      <w:r>
        <w:rPr>
          <w:spacing w:val="-4"/>
          <w:sz w:val="24"/>
        </w:rPr>
        <w:t> </w:t>
      </w:r>
      <w:r>
        <w:rPr>
          <w:sz w:val="24"/>
        </w:rPr>
        <w:t>real</w:t>
      </w:r>
      <w:r>
        <w:rPr>
          <w:spacing w:val="-3"/>
          <w:sz w:val="24"/>
        </w:rPr>
        <w:t> </w:t>
      </w:r>
      <w:r>
        <w:rPr>
          <w:sz w:val="24"/>
        </w:rPr>
        <w:t>property</w:t>
      </w:r>
      <w:r>
        <w:rPr>
          <w:spacing w:val="-4"/>
          <w:sz w:val="24"/>
        </w:rPr>
        <w:t> </w:t>
      </w:r>
      <w:r>
        <w:rPr>
          <w:sz w:val="24"/>
        </w:rPr>
        <w:t>directly</w:t>
      </w:r>
      <w:r>
        <w:rPr>
          <w:spacing w:val="-2"/>
          <w:sz w:val="24"/>
        </w:rPr>
        <w:t> </w:t>
      </w:r>
      <w:r>
        <w:rPr>
          <w:sz w:val="24"/>
        </w:rPr>
        <w:t>owned</w:t>
      </w:r>
      <w:r>
        <w:rPr>
          <w:spacing w:val="-3"/>
          <w:sz w:val="24"/>
        </w:rPr>
        <w:t> </w:t>
      </w:r>
      <w:r>
        <w:rPr>
          <w:sz w:val="24"/>
        </w:rPr>
        <w:t>by, or under the jurisdiction of, the university or by the state and leased to the university, accomplished through a Public-Private Partnership, with the Project costs being paid for, whether up front or over time, with revenues generated by the Project or other university or DSO revenues allowable for such purpose pursuant to section 1010.62, Florida Statues.</w:t>
      </w:r>
      <w:r>
        <w:rPr>
          <w:spacing w:val="40"/>
          <w:sz w:val="24"/>
        </w:rPr>
        <w:t> </w:t>
      </w:r>
      <w:r>
        <w:rPr>
          <w:sz w:val="24"/>
        </w:rPr>
        <w:t>Project costs shall include construction and financing and may also include design and/or operational costs of the Facility.</w:t>
      </w:r>
    </w:p>
    <w:p>
      <w:pPr>
        <w:pStyle w:val="ListParagraph"/>
        <w:numPr>
          <w:ilvl w:val="1"/>
          <w:numId w:val="2"/>
        </w:numPr>
        <w:tabs>
          <w:tab w:pos="1052" w:val="left" w:leader="none"/>
        </w:tabs>
        <w:spacing w:line="240" w:lineRule="auto" w:before="297" w:after="0"/>
        <w:ind w:left="0" w:right="607" w:firstLine="720"/>
        <w:jc w:val="left"/>
        <w:rPr>
          <w:sz w:val="24"/>
        </w:rPr>
      </w:pPr>
      <w:r>
        <w:rPr>
          <w:sz w:val="24"/>
        </w:rPr>
        <w:t>“University</w:t>
      </w:r>
      <w:r>
        <w:rPr>
          <w:spacing w:val="-3"/>
          <w:sz w:val="24"/>
        </w:rPr>
        <w:t> </w:t>
      </w:r>
      <w:r>
        <w:rPr>
          <w:sz w:val="24"/>
        </w:rPr>
        <w:t>Board”</w:t>
      </w:r>
      <w:r>
        <w:rPr>
          <w:spacing w:val="-3"/>
          <w:sz w:val="24"/>
        </w:rPr>
        <w:t> </w:t>
      </w:r>
      <w:r>
        <w:rPr>
          <w:sz w:val="24"/>
        </w:rPr>
        <w:t>means</w:t>
      </w:r>
      <w:r>
        <w:rPr>
          <w:spacing w:val="-4"/>
          <w:sz w:val="24"/>
        </w:rPr>
        <w:t> </w:t>
      </w:r>
      <w:r>
        <w:rPr>
          <w:sz w:val="24"/>
        </w:rPr>
        <w:t>a</w:t>
      </w:r>
      <w:r>
        <w:rPr>
          <w:spacing w:val="-3"/>
          <w:sz w:val="24"/>
        </w:rPr>
        <w:t> </w:t>
      </w:r>
      <w:r>
        <w:rPr>
          <w:sz w:val="24"/>
        </w:rPr>
        <w:t>university’s</w:t>
      </w:r>
      <w:r>
        <w:rPr>
          <w:spacing w:val="-4"/>
          <w:sz w:val="24"/>
        </w:rPr>
        <w:t> </w:t>
      </w:r>
      <w:r>
        <w:rPr>
          <w:sz w:val="24"/>
        </w:rPr>
        <w:t>Board</w:t>
      </w:r>
      <w:r>
        <w:rPr>
          <w:spacing w:val="-4"/>
          <w:sz w:val="24"/>
        </w:rPr>
        <w:t> </w:t>
      </w:r>
      <w:r>
        <w:rPr>
          <w:sz w:val="24"/>
        </w:rPr>
        <w:t>of</w:t>
      </w:r>
      <w:r>
        <w:rPr>
          <w:spacing w:val="-4"/>
          <w:sz w:val="24"/>
        </w:rPr>
        <w:t> </w:t>
      </w:r>
      <w:r>
        <w:rPr>
          <w:sz w:val="24"/>
        </w:rPr>
        <w:t>Trustees</w:t>
      </w:r>
      <w:r>
        <w:rPr>
          <w:spacing w:val="-4"/>
          <w:sz w:val="24"/>
        </w:rPr>
        <w:t> </w:t>
      </w:r>
      <w:r>
        <w:rPr>
          <w:sz w:val="24"/>
        </w:rPr>
        <w:t>when</w:t>
      </w:r>
      <w:r>
        <w:rPr>
          <w:spacing w:val="-4"/>
          <w:sz w:val="24"/>
        </w:rPr>
        <w:t> </w:t>
      </w:r>
      <w:r>
        <w:rPr>
          <w:sz w:val="24"/>
        </w:rPr>
        <w:t>acting</w:t>
      </w:r>
      <w:r>
        <w:rPr>
          <w:spacing w:val="-3"/>
          <w:sz w:val="24"/>
        </w:rPr>
        <w:t> </w:t>
      </w:r>
      <w:r>
        <w:rPr>
          <w:sz w:val="24"/>
        </w:rPr>
        <w:t>as</w:t>
      </w:r>
      <w:r>
        <w:rPr>
          <w:spacing w:val="-4"/>
          <w:sz w:val="24"/>
        </w:rPr>
        <w:t> </w:t>
      </w:r>
      <w:r>
        <w:rPr>
          <w:sz w:val="24"/>
        </w:rPr>
        <w:t>a board to review or approve a matter.</w:t>
      </w:r>
    </w:p>
    <w:p>
      <w:pPr>
        <w:pStyle w:val="BodyText"/>
      </w:pPr>
    </w:p>
    <w:p>
      <w:pPr>
        <w:pStyle w:val="Heading2"/>
      </w:pPr>
      <w:r>
        <w:rPr/>
        <w:t>Projects</w:t>
      </w:r>
      <w:r>
        <w:rPr>
          <w:spacing w:val="-3"/>
        </w:rPr>
        <w:t> </w:t>
      </w:r>
      <w:r>
        <w:rPr/>
        <w:t>not</w:t>
      </w:r>
      <w:r>
        <w:rPr>
          <w:spacing w:val="-3"/>
        </w:rPr>
        <w:t> </w:t>
      </w:r>
      <w:r>
        <w:rPr/>
        <w:t>subject</w:t>
      </w:r>
      <w:r>
        <w:rPr>
          <w:spacing w:val="-3"/>
        </w:rPr>
        <w:t> </w:t>
      </w:r>
      <w:r>
        <w:rPr/>
        <w:t>to</w:t>
      </w:r>
      <w:r>
        <w:rPr>
          <w:spacing w:val="1"/>
        </w:rPr>
        <w:t> </w:t>
      </w:r>
      <w:r>
        <w:rPr/>
        <w:t>the</w:t>
      </w:r>
      <w:r>
        <w:rPr>
          <w:spacing w:val="-1"/>
        </w:rPr>
        <w:t> </w:t>
      </w:r>
      <w:r>
        <w:rPr>
          <w:spacing w:val="-2"/>
        </w:rPr>
        <w:t>Guidelines</w:t>
      </w:r>
    </w:p>
    <w:p>
      <w:pPr>
        <w:pStyle w:val="BodyText"/>
        <w:spacing w:before="10"/>
        <w:rPr>
          <w:b/>
        </w:rPr>
      </w:pPr>
    </w:p>
    <w:p>
      <w:pPr>
        <w:pStyle w:val="BodyText"/>
        <w:ind w:left="-1" w:right="366" w:firstLine="720"/>
      </w:pPr>
      <w:r>
        <w:rPr/>
        <w:t>Notwithstanding the foregoing, the following transactions are not Projects and therefore</w:t>
      </w:r>
      <w:r>
        <w:rPr>
          <w:spacing w:val="-3"/>
        </w:rPr>
        <w:t> </w:t>
      </w:r>
      <w:r>
        <w:rPr/>
        <w:t>not</w:t>
      </w:r>
      <w:r>
        <w:rPr>
          <w:spacing w:val="-3"/>
        </w:rPr>
        <w:t> </w:t>
      </w:r>
      <w:r>
        <w:rPr/>
        <w:t>subject</w:t>
      </w:r>
      <w:r>
        <w:rPr>
          <w:spacing w:val="-3"/>
        </w:rPr>
        <w:t> </w:t>
      </w:r>
      <w:r>
        <w:rPr/>
        <w:t>to</w:t>
      </w:r>
      <w:r>
        <w:rPr>
          <w:spacing w:val="-5"/>
        </w:rPr>
        <w:t> </w:t>
      </w:r>
      <w:r>
        <w:rPr/>
        <w:t>these</w:t>
      </w:r>
      <w:r>
        <w:rPr>
          <w:spacing w:val="-3"/>
        </w:rPr>
        <w:t> </w:t>
      </w:r>
      <w:r>
        <w:rPr/>
        <w:t>guidelines</w:t>
      </w:r>
      <w:r>
        <w:rPr>
          <w:spacing w:val="-4"/>
        </w:rPr>
        <w:t> </w:t>
      </w:r>
      <w:r>
        <w:rPr/>
        <w:t>and</w:t>
      </w:r>
      <w:r>
        <w:rPr>
          <w:spacing w:val="-1"/>
        </w:rPr>
        <w:t> </w:t>
      </w:r>
      <w:r>
        <w:rPr/>
        <w:t>may</w:t>
      </w:r>
      <w:r>
        <w:rPr>
          <w:spacing w:val="-3"/>
        </w:rPr>
        <w:t> </w:t>
      </w:r>
      <w:r>
        <w:rPr/>
        <w:t>be</w:t>
      </w:r>
      <w:r>
        <w:rPr>
          <w:spacing w:val="-3"/>
        </w:rPr>
        <w:t> </w:t>
      </w:r>
      <w:r>
        <w:rPr/>
        <w:t>accomplished</w:t>
      </w:r>
      <w:r>
        <w:rPr>
          <w:spacing w:val="-1"/>
        </w:rPr>
        <w:t> </w:t>
      </w:r>
      <w:r>
        <w:rPr/>
        <w:t>by</w:t>
      </w:r>
      <w:r>
        <w:rPr>
          <w:spacing w:val="-3"/>
        </w:rPr>
        <w:t> </w:t>
      </w:r>
      <w:r>
        <w:rPr/>
        <w:t>the</w:t>
      </w:r>
      <w:r>
        <w:rPr>
          <w:spacing w:val="-3"/>
        </w:rPr>
        <w:t> </w:t>
      </w:r>
      <w:r>
        <w:rPr/>
        <w:t>universities</w:t>
      </w:r>
      <w:r>
        <w:rPr>
          <w:spacing w:val="-4"/>
        </w:rPr>
        <w:t> </w:t>
      </w:r>
      <w:r>
        <w:rPr/>
        <w:t>or their</w:t>
      </w:r>
      <w:r>
        <w:rPr>
          <w:spacing w:val="-2"/>
        </w:rPr>
        <w:t> </w:t>
      </w:r>
      <w:r>
        <w:rPr/>
        <w:t>DSOs</w:t>
      </w:r>
      <w:r>
        <w:rPr>
          <w:spacing w:val="-4"/>
        </w:rPr>
        <w:t> </w:t>
      </w:r>
      <w:r>
        <w:rPr/>
        <w:t>in</w:t>
      </w:r>
      <w:r>
        <w:rPr>
          <w:spacing w:val="-4"/>
        </w:rPr>
        <w:t> </w:t>
      </w:r>
      <w:r>
        <w:rPr/>
        <w:t>accordance</w:t>
      </w:r>
      <w:r>
        <w:rPr>
          <w:spacing w:val="-3"/>
        </w:rPr>
        <w:t> </w:t>
      </w:r>
      <w:r>
        <w:rPr/>
        <w:t>with</w:t>
      </w:r>
      <w:r>
        <w:rPr>
          <w:spacing w:val="-4"/>
        </w:rPr>
        <w:t> </w:t>
      </w:r>
      <w:r>
        <w:rPr/>
        <w:t>any</w:t>
      </w:r>
      <w:r>
        <w:rPr>
          <w:spacing w:val="-3"/>
        </w:rPr>
        <w:t> </w:t>
      </w:r>
      <w:r>
        <w:rPr/>
        <w:t>requirements</w:t>
      </w:r>
      <w:r>
        <w:rPr>
          <w:spacing w:val="-4"/>
        </w:rPr>
        <w:t> </w:t>
      </w:r>
      <w:r>
        <w:rPr/>
        <w:t>under</w:t>
      </w:r>
      <w:r>
        <w:rPr>
          <w:spacing w:val="-2"/>
        </w:rPr>
        <w:t> </w:t>
      </w:r>
      <w:r>
        <w:rPr/>
        <w:t>applicable</w:t>
      </w:r>
      <w:r>
        <w:rPr>
          <w:spacing w:val="-3"/>
        </w:rPr>
        <w:t> </w:t>
      </w:r>
      <w:r>
        <w:rPr/>
        <w:t>laws,</w:t>
      </w:r>
      <w:r>
        <w:rPr>
          <w:spacing w:val="-3"/>
        </w:rPr>
        <w:t> </w:t>
      </w:r>
      <w:r>
        <w:rPr/>
        <w:t>regulations</w:t>
      </w:r>
      <w:r>
        <w:rPr>
          <w:spacing w:val="-4"/>
        </w:rPr>
        <w:t> </w:t>
      </w:r>
      <w:r>
        <w:rPr/>
        <w:t>and Board of Governors’ and relevant university’s policies and guidelines:</w:t>
      </w:r>
    </w:p>
    <w:p>
      <w:pPr>
        <w:pStyle w:val="ListParagraph"/>
        <w:numPr>
          <w:ilvl w:val="0"/>
          <w:numId w:val="3"/>
        </w:numPr>
        <w:tabs>
          <w:tab w:pos="1117" w:val="left" w:leader="none"/>
        </w:tabs>
        <w:spacing w:line="240" w:lineRule="auto" w:before="297" w:after="0"/>
        <w:ind w:left="0" w:right="473" w:firstLine="720"/>
        <w:jc w:val="left"/>
        <w:rPr>
          <w:sz w:val="24"/>
        </w:rPr>
      </w:pPr>
      <w:r>
        <w:rPr>
          <w:sz w:val="24"/>
        </w:rPr>
        <w:t>Any</w:t>
      </w:r>
      <w:r>
        <w:rPr>
          <w:spacing w:val="-4"/>
          <w:sz w:val="24"/>
        </w:rPr>
        <w:t> </w:t>
      </w:r>
      <w:r>
        <w:rPr>
          <w:sz w:val="24"/>
        </w:rPr>
        <w:t>transaction</w:t>
      </w:r>
      <w:r>
        <w:rPr>
          <w:spacing w:val="-5"/>
          <w:sz w:val="24"/>
        </w:rPr>
        <w:t> </w:t>
      </w:r>
      <w:r>
        <w:rPr>
          <w:sz w:val="24"/>
        </w:rPr>
        <w:t>where</w:t>
      </w:r>
      <w:r>
        <w:rPr>
          <w:spacing w:val="-4"/>
          <w:sz w:val="24"/>
        </w:rPr>
        <w:t> </w:t>
      </w:r>
      <w:r>
        <w:rPr>
          <w:sz w:val="24"/>
        </w:rPr>
        <w:t>the</w:t>
      </w:r>
      <w:r>
        <w:rPr>
          <w:spacing w:val="-4"/>
          <w:sz w:val="24"/>
        </w:rPr>
        <w:t> </w:t>
      </w:r>
      <w:r>
        <w:rPr>
          <w:sz w:val="24"/>
        </w:rPr>
        <w:t>university</w:t>
      </w:r>
      <w:r>
        <w:rPr>
          <w:spacing w:val="-5"/>
          <w:sz w:val="24"/>
        </w:rPr>
        <w:t> </w:t>
      </w:r>
      <w:r>
        <w:rPr>
          <w:sz w:val="24"/>
        </w:rPr>
        <w:t>or</w:t>
      </w:r>
      <w:r>
        <w:rPr>
          <w:spacing w:val="-5"/>
          <w:sz w:val="24"/>
        </w:rPr>
        <w:t> </w:t>
      </w:r>
      <w:r>
        <w:rPr>
          <w:sz w:val="24"/>
        </w:rPr>
        <w:t>the</w:t>
      </w:r>
      <w:r>
        <w:rPr>
          <w:spacing w:val="-4"/>
          <w:sz w:val="24"/>
        </w:rPr>
        <w:t> </w:t>
      </w:r>
      <w:r>
        <w:rPr>
          <w:sz w:val="24"/>
        </w:rPr>
        <w:t>DSO</w:t>
      </w:r>
      <w:r>
        <w:rPr>
          <w:spacing w:val="-4"/>
          <w:sz w:val="24"/>
        </w:rPr>
        <w:t> </w:t>
      </w:r>
      <w:r>
        <w:rPr>
          <w:sz w:val="24"/>
        </w:rPr>
        <w:t>will</w:t>
      </w:r>
      <w:r>
        <w:rPr>
          <w:spacing w:val="-2"/>
          <w:sz w:val="24"/>
        </w:rPr>
        <w:t> </w:t>
      </w:r>
      <w:r>
        <w:rPr>
          <w:sz w:val="24"/>
        </w:rPr>
        <w:t>be</w:t>
      </w:r>
      <w:r>
        <w:rPr>
          <w:spacing w:val="-4"/>
          <w:sz w:val="24"/>
        </w:rPr>
        <w:t> </w:t>
      </w:r>
      <w:r>
        <w:rPr>
          <w:sz w:val="24"/>
        </w:rPr>
        <w:t>directly</w:t>
      </w:r>
      <w:r>
        <w:rPr>
          <w:spacing w:val="-4"/>
          <w:sz w:val="24"/>
        </w:rPr>
        <w:t> </w:t>
      </w:r>
      <w:r>
        <w:rPr>
          <w:sz w:val="24"/>
        </w:rPr>
        <w:t>responsible for repayment of any debt associated with the construction of a Facility pursuant to section 1010.62, Florida Statutes, and the Board of Governors’ Debt Management </w:t>
      </w:r>
      <w:r>
        <w:rPr>
          <w:spacing w:val="-2"/>
          <w:sz w:val="24"/>
        </w:rPr>
        <w:t>Guidelines.</w:t>
      </w:r>
    </w:p>
    <w:p>
      <w:pPr>
        <w:pStyle w:val="BodyText"/>
        <w:spacing w:before="2"/>
      </w:pPr>
    </w:p>
    <w:p>
      <w:pPr>
        <w:pStyle w:val="ListParagraph"/>
        <w:numPr>
          <w:ilvl w:val="0"/>
          <w:numId w:val="3"/>
        </w:numPr>
        <w:tabs>
          <w:tab w:pos="1129" w:val="left" w:leader="none"/>
        </w:tabs>
        <w:spacing w:line="240" w:lineRule="auto" w:before="0" w:after="0"/>
        <w:ind w:left="0" w:right="444" w:firstLine="720"/>
        <w:jc w:val="left"/>
        <w:rPr>
          <w:sz w:val="24"/>
        </w:rPr>
      </w:pPr>
      <w:r>
        <w:rPr>
          <w:sz w:val="24"/>
        </w:rPr>
        <w:t>Any transaction where the university or DSO is hiring a Private Party to provide</w:t>
      </w:r>
      <w:r>
        <w:rPr>
          <w:spacing w:val="-4"/>
          <w:sz w:val="24"/>
        </w:rPr>
        <w:t> </w:t>
      </w:r>
      <w:r>
        <w:rPr>
          <w:sz w:val="24"/>
        </w:rPr>
        <w:t>services</w:t>
      </w:r>
      <w:r>
        <w:rPr>
          <w:spacing w:val="-5"/>
          <w:sz w:val="24"/>
        </w:rPr>
        <w:t> </w:t>
      </w:r>
      <w:r>
        <w:rPr>
          <w:sz w:val="24"/>
        </w:rPr>
        <w:t>including,</w:t>
      </w:r>
      <w:r>
        <w:rPr>
          <w:spacing w:val="-4"/>
          <w:sz w:val="24"/>
        </w:rPr>
        <w:t> </w:t>
      </w:r>
      <w:r>
        <w:rPr>
          <w:sz w:val="24"/>
        </w:rPr>
        <w:t>but</w:t>
      </w:r>
      <w:r>
        <w:rPr>
          <w:spacing w:val="-4"/>
          <w:sz w:val="24"/>
        </w:rPr>
        <w:t> </w:t>
      </w:r>
      <w:r>
        <w:rPr>
          <w:sz w:val="24"/>
        </w:rPr>
        <w:t>not</w:t>
      </w:r>
      <w:r>
        <w:rPr>
          <w:spacing w:val="-4"/>
          <w:sz w:val="24"/>
        </w:rPr>
        <w:t> </w:t>
      </w:r>
      <w:r>
        <w:rPr>
          <w:sz w:val="24"/>
        </w:rPr>
        <w:t>limited</w:t>
      </w:r>
      <w:r>
        <w:rPr>
          <w:spacing w:val="-5"/>
          <w:sz w:val="24"/>
        </w:rPr>
        <w:t> </w:t>
      </w:r>
      <w:r>
        <w:rPr>
          <w:sz w:val="24"/>
        </w:rPr>
        <w:t>to,</w:t>
      </w:r>
      <w:r>
        <w:rPr>
          <w:spacing w:val="-4"/>
          <w:sz w:val="24"/>
        </w:rPr>
        <w:t> </w:t>
      </w:r>
      <w:r>
        <w:rPr>
          <w:sz w:val="24"/>
        </w:rPr>
        <w:t>management</w:t>
      </w:r>
      <w:r>
        <w:rPr>
          <w:spacing w:val="-4"/>
          <w:sz w:val="24"/>
        </w:rPr>
        <w:t> </w:t>
      </w:r>
      <w:r>
        <w:rPr>
          <w:sz w:val="24"/>
        </w:rPr>
        <w:t>services</w:t>
      </w:r>
      <w:r>
        <w:rPr>
          <w:spacing w:val="-5"/>
          <w:sz w:val="24"/>
        </w:rPr>
        <w:t> </w:t>
      </w:r>
      <w:r>
        <w:rPr>
          <w:sz w:val="24"/>
        </w:rPr>
        <w:t>agreements,</w:t>
      </w:r>
      <w:r>
        <w:rPr>
          <w:spacing w:val="-4"/>
          <w:sz w:val="24"/>
        </w:rPr>
        <w:t> </w:t>
      </w:r>
      <w:r>
        <w:rPr>
          <w:sz w:val="24"/>
        </w:rPr>
        <w:t>unless such agreements involve a Private Party’s construction and financing of a new facility or facility renovations costing more than $5,000,000.</w:t>
      </w:r>
    </w:p>
    <w:p>
      <w:pPr>
        <w:pStyle w:val="ListParagraph"/>
        <w:numPr>
          <w:ilvl w:val="0"/>
          <w:numId w:val="3"/>
        </w:numPr>
        <w:tabs>
          <w:tab w:pos="1042" w:val="left" w:leader="none"/>
        </w:tabs>
        <w:spacing w:line="240" w:lineRule="auto" w:before="288" w:after="0"/>
        <w:ind w:left="-1" w:right="508" w:firstLine="720"/>
        <w:jc w:val="left"/>
        <w:rPr>
          <w:sz w:val="24"/>
        </w:rPr>
      </w:pPr>
      <w:r>
        <w:rPr>
          <w:sz w:val="24"/>
        </w:rPr>
        <w:t>Any transaction between a limited liability company in which the university and/or DSO</w:t>
      </w:r>
      <w:r>
        <w:rPr>
          <w:spacing w:val="-1"/>
          <w:sz w:val="24"/>
        </w:rPr>
        <w:t> </w:t>
      </w:r>
      <w:r>
        <w:rPr>
          <w:sz w:val="24"/>
        </w:rPr>
        <w:t>is</w:t>
      </w:r>
      <w:r>
        <w:rPr>
          <w:spacing w:val="-2"/>
          <w:sz w:val="24"/>
        </w:rPr>
        <w:t> </w:t>
      </w:r>
      <w:r>
        <w:rPr>
          <w:sz w:val="24"/>
        </w:rPr>
        <w:t>a</w:t>
      </w:r>
      <w:r>
        <w:rPr>
          <w:spacing w:val="-1"/>
          <w:sz w:val="24"/>
        </w:rPr>
        <w:t> </w:t>
      </w:r>
      <w:r>
        <w:rPr>
          <w:sz w:val="24"/>
        </w:rPr>
        <w:t>controlling</w:t>
      </w:r>
      <w:r>
        <w:rPr>
          <w:spacing w:val="-1"/>
          <w:sz w:val="24"/>
        </w:rPr>
        <w:t> </w:t>
      </w:r>
      <w:r>
        <w:rPr>
          <w:sz w:val="24"/>
        </w:rPr>
        <w:t>member or the</w:t>
      </w:r>
      <w:r>
        <w:rPr>
          <w:spacing w:val="-4"/>
          <w:sz w:val="24"/>
        </w:rPr>
        <w:t> </w:t>
      </w:r>
      <w:r>
        <w:rPr>
          <w:sz w:val="24"/>
        </w:rPr>
        <w:t>manager (LLC),</w:t>
      </w:r>
      <w:r>
        <w:rPr>
          <w:spacing w:val="-1"/>
          <w:sz w:val="24"/>
        </w:rPr>
        <w:t> </w:t>
      </w:r>
      <w:r>
        <w:rPr>
          <w:sz w:val="24"/>
        </w:rPr>
        <w:t>and</w:t>
      </w:r>
      <w:r>
        <w:rPr>
          <w:spacing w:val="-2"/>
          <w:sz w:val="24"/>
        </w:rPr>
        <w:t> </w:t>
      </w:r>
      <w:r>
        <w:rPr>
          <w:sz w:val="24"/>
        </w:rPr>
        <w:t>a Private</w:t>
      </w:r>
      <w:r>
        <w:rPr>
          <w:spacing w:val="-1"/>
          <w:sz w:val="24"/>
        </w:rPr>
        <w:t> </w:t>
      </w:r>
      <w:r>
        <w:rPr>
          <w:sz w:val="24"/>
        </w:rPr>
        <w:t>Party</w:t>
      </w:r>
      <w:r>
        <w:rPr>
          <w:spacing w:val="-1"/>
          <w:sz w:val="24"/>
        </w:rPr>
        <w:t> </w:t>
      </w:r>
      <w:r>
        <w:rPr>
          <w:sz w:val="24"/>
        </w:rPr>
        <w:t>for</w:t>
      </w:r>
      <w:r>
        <w:rPr>
          <w:spacing w:val="-3"/>
          <w:sz w:val="24"/>
        </w:rPr>
        <w:t> </w:t>
      </w:r>
      <w:r>
        <w:rPr>
          <w:sz w:val="24"/>
        </w:rPr>
        <w:t>the capital financing and construction of a Facility on real property that is not directly owned by the university or by the state and leased to the university, and which is located off campus and not immediately adjacent to, or across a public way from, the university’s campus.</w:t>
      </w:r>
      <w:r>
        <w:rPr>
          <w:spacing w:val="40"/>
          <w:sz w:val="24"/>
        </w:rPr>
        <w:t> </w:t>
      </w:r>
      <w:r>
        <w:rPr>
          <w:sz w:val="24"/>
        </w:rPr>
        <w:t>However, the university shall notify the Board Office and the State Division of Bond Finance of any transaction contemplated by the LLC under this exception at least sixty (60) days prior to solicitation of binding agreements with the Private Party.</w:t>
      </w:r>
      <w:r>
        <w:rPr>
          <w:spacing w:val="40"/>
          <w:sz w:val="24"/>
        </w:rPr>
        <w:t> </w:t>
      </w:r>
      <w:r>
        <w:rPr>
          <w:sz w:val="24"/>
        </w:rPr>
        <w:t>The university shall provide any relevant information requested by the Board</w:t>
      </w:r>
      <w:r>
        <w:rPr>
          <w:spacing w:val="-3"/>
          <w:sz w:val="24"/>
        </w:rPr>
        <w:t> </w:t>
      </w:r>
      <w:r>
        <w:rPr>
          <w:sz w:val="24"/>
        </w:rPr>
        <w:t>Office</w:t>
      </w:r>
      <w:r>
        <w:rPr>
          <w:spacing w:val="-2"/>
          <w:sz w:val="24"/>
        </w:rPr>
        <w:t> </w:t>
      </w:r>
      <w:r>
        <w:rPr>
          <w:sz w:val="24"/>
        </w:rPr>
        <w:t>or</w:t>
      </w:r>
      <w:r>
        <w:rPr>
          <w:spacing w:val="-1"/>
          <w:sz w:val="24"/>
        </w:rPr>
        <w:t> </w:t>
      </w:r>
      <w:r>
        <w:rPr>
          <w:sz w:val="24"/>
        </w:rPr>
        <w:t>the</w:t>
      </w:r>
      <w:r>
        <w:rPr>
          <w:spacing w:val="-2"/>
          <w:sz w:val="24"/>
        </w:rPr>
        <w:t> </w:t>
      </w:r>
      <w:r>
        <w:rPr>
          <w:sz w:val="24"/>
        </w:rPr>
        <w:t>State</w:t>
      </w:r>
      <w:r>
        <w:rPr>
          <w:spacing w:val="-2"/>
          <w:sz w:val="24"/>
        </w:rPr>
        <w:t> </w:t>
      </w:r>
      <w:r>
        <w:rPr>
          <w:sz w:val="24"/>
        </w:rPr>
        <w:t>Division</w:t>
      </w:r>
      <w:r>
        <w:rPr>
          <w:spacing w:val="-3"/>
          <w:sz w:val="24"/>
        </w:rPr>
        <w:t> </w:t>
      </w:r>
      <w:r>
        <w:rPr>
          <w:sz w:val="24"/>
        </w:rPr>
        <w:t>of</w:t>
      </w:r>
      <w:r>
        <w:rPr>
          <w:spacing w:val="-3"/>
          <w:sz w:val="24"/>
        </w:rPr>
        <w:t> </w:t>
      </w:r>
      <w:r>
        <w:rPr>
          <w:sz w:val="24"/>
        </w:rPr>
        <w:t>Bond</w:t>
      </w:r>
      <w:r>
        <w:rPr>
          <w:spacing w:val="-3"/>
          <w:sz w:val="24"/>
        </w:rPr>
        <w:t> </w:t>
      </w:r>
      <w:r>
        <w:rPr>
          <w:sz w:val="24"/>
        </w:rPr>
        <w:t>Finance.</w:t>
      </w:r>
      <w:r>
        <w:rPr>
          <w:spacing w:val="40"/>
          <w:sz w:val="24"/>
        </w:rPr>
        <w:t> </w:t>
      </w:r>
      <w:r>
        <w:rPr>
          <w:sz w:val="24"/>
        </w:rPr>
        <w:t>If</w:t>
      </w:r>
      <w:r>
        <w:rPr>
          <w:spacing w:val="-3"/>
          <w:sz w:val="24"/>
        </w:rPr>
        <w:t> </w:t>
      </w:r>
      <w:r>
        <w:rPr>
          <w:sz w:val="24"/>
        </w:rPr>
        <w:t>the</w:t>
      </w:r>
      <w:r>
        <w:rPr>
          <w:spacing w:val="-2"/>
          <w:sz w:val="24"/>
        </w:rPr>
        <w:t> </w:t>
      </w:r>
      <w:r>
        <w:rPr>
          <w:sz w:val="24"/>
        </w:rPr>
        <w:t>information</w:t>
      </w:r>
      <w:r>
        <w:rPr>
          <w:spacing w:val="-3"/>
          <w:sz w:val="24"/>
        </w:rPr>
        <w:t> </w:t>
      </w:r>
      <w:r>
        <w:rPr>
          <w:sz w:val="24"/>
        </w:rPr>
        <w:t>raises</w:t>
      </w:r>
      <w:r>
        <w:rPr>
          <w:spacing w:val="-3"/>
          <w:sz w:val="24"/>
        </w:rPr>
        <w:t> </w:t>
      </w:r>
      <w:r>
        <w:rPr>
          <w:sz w:val="24"/>
        </w:rPr>
        <w:t>any</w:t>
      </w:r>
      <w:r>
        <w:rPr>
          <w:spacing w:val="-2"/>
          <w:sz w:val="24"/>
        </w:rPr>
        <w:t> </w:t>
      </w:r>
      <w:r>
        <w:rPr>
          <w:sz w:val="24"/>
        </w:rPr>
        <w:t>issues</w:t>
      </w:r>
    </w:p>
    <w:p>
      <w:pPr>
        <w:pStyle w:val="ListParagraph"/>
        <w:spacing w:after="0" w:line="240" w:lineRule="auto"/>
        <w:jc w:val="left"/>
        <w:rPr>
          <w:sz w:val="24"/>
        </w:rPr>
        <w:sectPr>
          <w:pgSz w:w="12240" w:h="15840"/>
          <w:pgMar w:header="0" w:footer="1082" w:top="1360" w:bottom="1280" w:left="1440" w:right="1080"/>
        </w:sectPr>
      </w:pPr>
    </w:p>
    <w:p>
      <w:pPr>
        <w:pStyle w:val="BodyText"/>
        <w:spacing w:before="80"/>
        <w:ind w:left="-1" w:right="405"/>
      </w:pPr>
      <w:r>
        <w:rPr/>
        <w:t>regarding</w:t>
      </w:r>
      <w:r>
        <w:rPr>
          <w:spacing w:val="-6"/>
        </w:rPr>
        <w:t> </w:t>
      </w:r>
      <w:r>
        <w:rPr/>
        <w:t>the</w:t>
      </w:r>
      <w:r>
        <w:rPr>
          <w:spacing w:val="-4"/>
        </w:rPr>
        <w:t> </w:t>
      </w:r>
      <w:r>
        <w:rPr/>
        <w:t>proposed</w:t>
      </w:r>
      <w:r>
        <w:rPr>
          <w:spacing w:val="-5"/>
        </w:rPr>
        <w:t> </w:t>
      </w:r>
      <w:r>
        <w:rPr/>
        <w:t>Facilities,</w:t>
      </w:r>
      <w:r>
        <w:rPr>
          <w:spacing w:val="-4"/>
        </w:rPr>
        <w:t> </w:t>
      </w:r>
      <w:r>
        <w:rPr/>
        <w:t>financing,</w:t>
      </w:r>
      <w:r>
        <w:rPr>
          <w:spacing w:val="-2"/>
        </w:rPr>
        <w:t> </w:t>
      </w:r>
      <w:r>
        <w:rPr/>
        <w:t>activities,</w:t>
      </w:r>
      <w:r>
        <w:rPr>
          <w:spacing w:val="-4"/>
        </w:rPr>
        <w:t> </w:t>
      </w:r>
      <w:r>
        <w:rPr/>
        <w:t>or</w:t>
      </w:r>
      <w:r>
        <w:rPr>
          <w:spacing w:val="-6"/>
        </w:rPr>
        <w:t> </w:t>
      </w:r>
      <w:r>
        <w:rPr/>
        <w:t>operations</w:t>
      </w:r>
      <w:r>
        <w:rPr>
          <w:spacing w:val="-5"/>
        </w:rPr>
        <w:t> </w:t>
      </w:r>
      <w:r>
        <w:rPr/>
        <w:t>to</w:t>
      </w:r>
      <w:r>
        <w:rPr>
          <w:spacing w:val="-4"/>
        </w:rPr>
        <w:t> </w:t>
      </w:r>
      <w:r>
        <w:rPr/>
        <w:t>be</w:t>
      </w:r>
      <w:r>
        <w:rPr>
          <w:spacing w:val="-4"/>
        </w:rPr>
        <w:t> </w:t>
      </w:r>
      <w:r>
        <w:rPr/>
        <w:t>conducted, then the Chancellor shall consult with the Chair of the Facilities Committee about whether to submit the proposed transaction to the Board of Governors for review.</w:t>
      </w:r>
    </w:p>
    <w:p>
      <w:pPr>
        <w:pStyle w:val="ListParagraph"/>
        <w:numPr>
          <w:ilvl w:val="0"/>
          <w:numId w:val="3"/>
        </w:numPr>
        <w:tabs>
          <w:tab w:pos="1142" w:val="left" w:leader="none"/>
        </w:tabs>
        <w:spacing w:line="240" w:lineRule="auto" w:before="288" w:after="0"/>
        <w:ind w:left="-1" w:right="1094" w:firstLine="720"/>
        <w:jc w:val="left"/>
        <w:rPr>
          <w:sz w:val="24"/>
        </w:rPr>
      </w:pPr>
      <w:r>
        <w:rPr>
          <w:sz w:val="24"/>
        </w:rPr>
        <w:t>Any</w:t>
      </w:r>
      <w:r>
        <w:rPr>
          <w:spacing w:val="-3"/>
          <w:sz w:val="24"/>
        </w:rPr>
        <w:t> </w:t>
      </w:r>
      <w:r>
        <w:rPr>
          <w:sz w:val="24"/>
        </w:rPr>
        <w:t>operating</w:t>
      </w:r>
      <w:r>
        <w:rPr>
          <w:spacing w:val="-3"/>
          <w:sz w:val="24"/>
        </w:rPr>
        <w:t> </w:t>
      </w:r>
      <w:r>
        <w:rPr>
          <w:sz w:val="24"/>
        </w:rPr>
        <w:t>lease</w:t>
      </w:r>
      <w:r>
        <w:rPr>
          <w:spacing w:val="-3"/>
          <w:sz w:val="24"/>
        </w:rPr>
        <w:t> </w:t>
      </w:r>
      <w:r>
        <w:rPr>
          <w:sz w:val="24"/>
        </w:rPr>
        <w:t>where</w:t>
      </w:r>
      <w:r>
        <w:rPr>
          <w:spacing w:val="-3"/>
          <w:sz w:val="24"/>
        </w:rPr>
        <w:t> </w:t>
      </w:r>
      <w:r>
        <w:rPr>
          <w:sz w:val="24"/>
        </w:rPr>
        <w:t>the</w:t>
      </w:r>
      <w:r>
        <w:rPr>
          <w:spacing w:val="-3"/>
          <w:sz w:val="24"/>
        </w:rPr>
        <w:t> </w:t>
      </w:r>
      <w:r>
        <w:rPr>
          <w:sz w:val="24"/>
        </w:rPr>
        <w:t>university</w:t>
      </w:r>
      <w:r>
        <w:rPr>
          <w:spacing w:val="-5"/>
          <w:sz w:val="24"/>
        </w:rPr>
        <w:t> </w:t>
      </w:r>
      <w:r>
        <w:rPr>
          <w:sz w:val="24"/>
        </w:rPr>
        <w:t>or</w:t>
      </w:r>
      <w:r>
        <w:rPr>
          <w:spacing w:val="-2"/>
          <w:sz w:val="24"/>
        </w:rPr>
        <w:t> </w:t>
      </w:r>
      <w:r>
        <w:rPr>
          <w:sz w:val="24"/>
        </w:rPr>
        <w:t>the</w:t>
      </w:r>
      <w:r>
        <w:rPr>
          <w:spacing w:val="-3"/>
          <w:sz w:val="24"/>
        </w:rPr>
        <w:t> </w:t>
      </w:r>
      <w:r>
        <w:rPr>
          <w:sz w:val="24"/>
        </w:rPr>
        <w:t>DSO</w:t>
      </w:r>
      <w:r>
        <w:rPr>
          <w:spacing w:val="-3"/>
          <w:sz w:val="24"/>
        </w:rPr>
        <w:t> </w:t>
      </w:r>
      <w:r>
        <w:rPr>
          <w:sz w:val="24"/>
        </w:rPr>
        <w:t>is</w:t>
      </w:r>
      <w:r>
        <w:rPr>
          <w:spacing w:val="-4"/>
          <w:sz w:val="24"/>
        </w:rPr>
        <w:t> </w:t>
      </w:r>
      <w:r>
        <w:rPr>
          <w:sz w:val="24"/>
        </w:rPr>
        <w:t>the</w:t>
      </w:r>
      <w:r>
        <w:rPr>
          <w:spacing w:val="-3"/>
          <w:sz w:val="24"/>
        </w:rPr>
        <w:t> </w:t>
      </w:r>
      <w:r>
        <w:rPr>
          <w:sz w:val="24"/>
        </w:rPr>
        <w:t>lessee</w:t>
      </w:r>
      <w:r>
        <w:rPr>
          <w:spacing w:val="-3"/>
          <w:sz w:val="24"/>
        </w:rPr>
        <w:t> </w:t>
      </w:r>
      <w:r>
        <w:rPr>
          <w:sz w:val="24"/>
        </w:rPr>
        <w:t>for</w:t>
      </w:r>
      <w:r>
        <w:rPr>
          <w:spacing w:val="-2"/>
          <w:sz w:val="24"/>
        </w:rPr>
        <w:t> </w:t>
      </w:r>
      <w:r>
        <w:rPr>
          <w:sz w:val="24"/>
        </w:rPr>
        <w:t>a building or portion thereof not on the university’s campus.</w:t>
      </w:r>
    </w:p>
    <w:p>
      <w:pPr>
        <w:pStyle w:val="BodyText"/>
      </w:pPr>
    </w:p>
    <w:p>
      <w:pPr>
        <w:pStyle w:val="ListParagraph"/>
        <w:numPr>
          <w:ilvl w:val="0"/>
          <w:numId w:val="3"/>
        </w:numPr>
        <w:tabs>
          <w:tab w:pos="1111" w:val="left" w:leader="none"/>
        </w:tabs>
        <w:spacing w:line="240" w:lineRule="auto" w:before="1" w:after="0"/>
        <w:ind w:left="-1" w:right="405" w:firstLine="720"/>
        <w:jc w:val="left"/>
        <w:rPr>
          <w:sz w:val="24"/>
        </w:rPr>
      </w:pPr>
      <w:r>
        <w:rPr>
          <w:sz w:val="24"/>
        </w:rPr>
        <w:t>Any</w:t>
      </w:r>
      <w:r>
        <w:rPr>
          <w:spacing w:val="-1"/>
          <w:sz w:val="24"/>
        </w:rPr>
        <w:t> </w:t>
      </w:r>
      <w:r>
        <w:rPr>
          <w:sz w:val="24"/>
        </w:rPr>
        <w:t>transaction</w:t>
      </w:r>
      <w:r>
        <w:rPr>
          <w:spacing w:val="-2"/>
          <w:sz w:val="24"/>
        </w:rPr>
        <w:t> </w:t>
      </w:r>
      <w:r>
        <w:rPr>
          <w:sz w:val="24"/>
        </w:rPr>
        <w:t>involving</w:t>
      </w:r>
      <w:r>
        <w:rPr>
          <w:spacing w:val="-1"/>
          <w:sz w:val="24"/>
        </w:rPr>
        <w:t> </w:t>
      </w:r>
      <w:r>
        <w:rPr>
          <w:sz w:val="24"/>
        </w:rPr>
        <w:t>construction</w:t>
      </w:r>
      <w:r>
        <w:rPr>
          <w:spacing w:val="-2"/>
          <w:sz w:val="24"/>
        </w:rPr>
        <w:t> </w:t>
      </w:r>
      <w:r>
        <w:rPr>
          <w:sz w:val="24"/>
        </w:rPr>
        <w:t>of</w:t>
      </w:r>
      <w:r>
        <w:rPr>
          <w:spacing w:val="-2"/>
          <w:sz w:val="24"/>
        </w:rPr>
        <w:t> </w:t>
      </w:r>
      <w:r>
        <w:rPr>
          <w:sz w:val="24"/>
        </w:rPr>
        <w:t>a</w:t>
      </w:r>
      <w:r>
        <w:rPr>
          <w:spacing w:val="-1"/>
          <w:sz w:val="24"/>
        </w:rPr>
        <w:t> </w:t>
      </w:r>
      <w:r>
        <w:rPr>
          <w:sz w:val="24"/>
        </w:rPr>
        <w:t>Facility</w:t>
      </w:r>
      <w:r>
        <w:rPr>
          <w:spacing w:val="-1"/>
          <w:sz w:val="24"/>
        </w:rPr>
        <w:t> </w:t>
      </w:r>
      <w:r>
        <w:rPr>
          <w:sz w:val="24"/>
        </w:rPr>
        <w:t>being</w:t>
      </w:r>
      <w:r>
        <w:rPr>
          <w:spacing w:val="-1"/>
          <w:sz w:val="24"/>
        </w:rPr>
        <w:t> </w:t>
      </w:r>
      <w:r>
        <w:rPr>
          <w:sz w:val="24"/>
        </w:rPr>
        <w:t>funded</w:t>
      </w:r>
      <w:r>
        <w:rPr>
          <w:spacing w:val="-2"/>
          <w:sz w:val="24"/>
        </w:rPr>
        <w:t> </w:t>
      </w:r>
      <w:r>
        <w:rPr>
          <w:sz w:val="24"/>
        </w:rPr>
        <w:t>solely</w:t>
      </w:r>
      <w:r>
        <w:rPr>
          <w:spacing w:val="-1"/>
          <w:sz w:val="24"/>
        </w:rPr>
        <w:t> </w:t>
      </w:r>
      <w:r>
        <w:rPr>
          <w:sz w:val="24"/>
        </w:rPr>
        <w:t>with state fixed capital outlay appropriations or other legislative appropriation, or by those non-state source and other funds authorized pursuant to section 1013.74(2) (a), Florida Statutes,</w:t>
      </w:r>
      <w:r>
        <w:rPr>
          <w:spacing w:val="78"/>
          <w:sz w:val="24"/>
        </w:rPr>
        <w:t> </w:t>
      </w:r>
      <w:r>
        <w:rPr>
          <w:sz w:val="24"/>
        </w:rPr>
        <w:t>excluding</w:t>
      </w:r>
      <w:r>
        <w:rPr>
          <w:spacing w:val="-3"/>
          <w:sz w:val="24"/>
        </w:rPr>
        <w:t> </w:t>
      </w:r>
      <w:r>
        <w:rPr>
          <w:sz w:val="24"/>
        </w:rPr>
        <w:t>lease</w:t>
      </w:r>
      <w:r>
        <w:rPr>
          <w:spacing w:val="-3"/>
          <w:sz w:val="24"/>
        </w:rPr>
        <w:t> </w:t>
      </w:r>
      <w:r>
        <w:rPr>
          <w:sz w:val="24"/>
        </w:rPr>
        <w:t>arrangements</w:t>
      </w:r>
      <w:r>
        <w:rPr>
          <w:spacing w:val="-4"/>
          <w:sz w:val="24"/>
        </w:rPr>
        <w:t> </w:t>
      </w:r>
      <w:r>
        <w:rPr>
          <w:sz w:val="24"/>
        </w:rPr>
        <w:t>otherwise</w:t>
      </w:r>
      <w:r>
        <w:rPr>
          <w:spacing w:val="-3"/>
          <w:sz w:val="24"/>
        </w:rPr>
        <w:t> </w:t>
      </w:r>
      <w:r>
        <w:rPr>
          <w:sz w:val="24"/>
        </w:rPr>
        <w:t>controlled</w:t>
      </w:r>
      <w:r>
        <w:rPr>
          <w:spacing w:val="-4"/>
          <w:sz w:val="24"/>
        </w:rPr>
        <w:t> </w:t>
      </w:r>
      <w:r>
        <w:rPr>
          <w:sz w:val="24"/>
        </w:rPr>
        <w:t>by</w:t>
      </w:r>
      <w:r>
        <w:rPr>
          <w:spacing w:val="-3"/>
          <w:sz w:val="24"/>
        </w:rPr>
        <w:t> </w:t>
      </w:r>
      <w:r>
        <w:rPr>
          <w:sz w:val="24"/>
        </w:rPr>
        <w:t>these</w:t>
      </w:r>
      <w:r>
        <w:rPr>
          <w:spacing w:val="-3"/>
          <w:sz w:val="24"/>
        </w:rPr>
        <w:t> </w:t>
      </w:r>
      <w:r>
        <w:rPr>
          <w:sz w:val="24"/>
        </w:rPr>
        <w:t>guidelines,</w:t>
      </w:r>
      <w:r>
        <w:rPr>
          <w:spacing w:val="78"/>
          <w:sz w:val="24"/>
        </w:rPr>
        <w:t> </w:t>
      </w:r>
      <w:r>
        <w:rPr>
          <w:sz w:val="24"/>
        </w:rPr>
        <w:t>or</w:t>
      </w:r>
      <w:r>
        <w:rPr>
          <w:spacing w:val="-2"/>
          <w:sz w:val="24"/>
        </w:rPr>
        <w:t> </w:t>
      </w:r>
      <w:r>
        <w:rPr>
          <w:sz w:val="24"/>
        </w:rPr>
        <w:t>by other</w:t>
      </w:r>
      <w:r>
        <w:rPr>
          <w:spacing w:val="-2"/>
          <w:sz w:val="24"/>
        </w:rPr>
        <w:t> </w:t>
      </w:r>
      <w:r>
        <w:rPr>
          <w:sz w:val="24"/>
        </w:rPr>
        <w:t>non-state</w:t>
      </w:r>
      <w:r>
        <w:rPr>
          <w:spacing w:val="-3"/>
          <w:sz w:val="24"/>
        </w:rPr>
        <w:t> </w:t>
      </w:r>
      <w:r>
        <w:rPr>
          <w:sz w:val="24"/>
        </w:rPr>
        <w:t>source</w:t>
      </w:r>
      <w:r>
        <w:rPr>
          <w:spacing w:val="-3"/>
          <w:sz w:val="24"/>
        </w:rPr>
        <w:t> </w:t>
      </w:r>
      <w:r>
        <w:rPr>
          <w:sz w:val="24"/>
        </w:rPr>
        <w:t>funds</w:t>
      </w:r>
      <w:r>
        <w:rPr>
          <w:spacing w:val="-4"/>
          <w:sz w:val="24"/>
        </w:rPr>
        <w:t> </w:t>
      </w:r>
      <w:r>
        <w:rPr>
          <w:sz w:val="24"/>
        </w:rPr>
        <w:t>that</w:t>
      </w:r>
      <w:r>
        <w:rPr>
          <w:spacing w:val="-3"/>
          <w:sz w:val="24"/>
        </w:rPr>
        <w:t> </w:t>
      </w:r>
      <w:r>
        <w:rPr>
          <w:sz w:val="24"/>
        </w:rPr>
        <w:t>are</w:t>
      </w:r>
      <w:r>
        <w:rPr>
          <w:spacing w:val="-3"/>
          <w:sz w:val="24"/>
        </w:rPr>
        <w:t> </w:t>
      </w:r>
      <w:r>
        <w:rPr>
          <w:sz w:val="24"/>
        </w:rPr>
        <w:t>appropriate</w:t>
      </w:r>
      <w:r>
        <w:rPr>
          <w:spacing w:val="-3"/>
          <w:sz w:val="24"/>
        </w:rPr>
        <w:t> </w:t>
      </w:r>
      <w:r>
        <w:rPr>
          <w:sz w:val="24"/>
        </w:rPr>
        <w:t>for</w:t>
      </w:r>
      <w:r>
        <w:rPr>
          <w:spacing w:val="-2"/>
          <w:sz w:val="24"/>
        </w:rPr>
        <w:t> </w:t>
      </w:r>
      <w:r>
        <w:rPr>
          <w:sz w:val="24"/>
        </w:rPr>
        <w:t>use</w:t>
      </w:r>
      <w:r>
        <w:rPr>
          <w:spacing w:val="-3"/>
          <w:sz w:val="24"/>
        </w:rPr>
        <w:t> </w:t>
      </w:r>
      <w:r>
        <w:rPr>
          <w:sz w:val="24"/>
        </w:rPr>
        <w:t>for</w:t>
      </w:r>
      <w:r>
        <w:rPr>
          <w:spacing w:val="-2"/>
          <w:sz w:val="24"/>
        </w:rPr>
        <w:t> </w:t>
      </w:r>
      <w:r>
        <w:rPr>
          <w:sz w:val="24"/>
        </w:rPr>
        <w:t>the</w:t>
      </w:r>
      <w:r>
        <w:rPr>
          <w:spacing w:val="-3"/>
          <w:sz w:val="24"/>
        </w:rPr>
        <w:t> </w:t>
      </w:r>
      <w:r>
        <w:rPr>
          <w:sz w:val="24"/>
        </w:rPr>
        <w:t>Project,</w:t>
      </w:r>
      <w:r>
        <w:rPr>
          <w:spacing w:val="-3"/>
          <w:sz w:val="24"/>
        </w:rPr>
        <w:t> </w:t>
      </w:r>
      <w:r>
        <w:rPr>
          <w:sz w:val="24"/>
        </w:rPr>
        <w:t>or</w:t>
      </w:r>
      <w:r>
        <w:rPr>
          <w:spacing w:val="-2"/>
          <w:sz w:val="24"/>
        </w:rPr>
        <w:t> </w:t>
      </w:r>
      <w:r>
        <w:rPr>
          <w:sz w:val="24"/>
        </w:rPr>
        <w:t>by</w:t>
      </w:r>
      <w:r>
        <w:rPr>
          <w:spacing w:val="-3"/>
          <w:sz w:val="24"/>
        </w:rPr>
        <w:t> </w:t>
      </w:r>
      <w:r>
        <w:rPr>
          <w:sz w:val="24"/>
        </w:rPr>
        <w:t>both</w:t>
      </w:r>
      <w:r>
        <w:rPr>
          <w:spacing w:val="-4"/>
          <w:sz w:val="24"/>
        </w:rPr>
        <w:t> </w:t>
      </w:r>
      <w:r>
        <w:rPr>
          <w:sz w:val="24"/>
        </w:rPr>
        <w:t>such appropriated state funds and non-state source funds.</w:t>
      </w:r>
    </w:p>
    <w:p>
      <w:pPr>
        <w:pStyle w:val="BodyText"/>
      </w:pPr>
    </w:p>
    <w:p>
      <w:pPr>
        <w:pStyle w:val="ListParagraph"/>
        <w:numPr>
          <w:ilvl w:val="0"/>
          <w:numId w:val="3"/>
        </w:numPr>
        <w:tabs>
          <w:tab w:pos="1076" w:val="left" w:leader="none"/>
        </w:tabs>
        <w:spacing w:line="240" w:lineRule="auto" w:before="0" w:after="0"/>
        <w:ind w:left="1076" w:right="0" w:hanging="356"/>
        <w:jc w:val="left"/>
        <w:rPr>
          <w:sz w:val="24"/>
        </w:rPr>
      </w:pPr>
      <w:r>
        <w:rPr>
          <w:sz w:val="24"/>
        </w:rPr>
        <w:t>Any</w:t>
      </w:r>
      <w:r>
        <w:rPr>
          <w:spacing w:val="-1"/>
          <w:sz w:val="24"/>
        </w:rPr>
        <w:t> </w:t>
      </w:r>
      <w:r>
        <w:rPr>
          <w:sz w:val="24"/>
        </w:rPr>
        <w:t>Project</w:t>
      </w:r>
      <w:r>
        <w:rPr>
          <w:spacing w:val="-1"/>
          <w:sz w:val="24"/>
        </w:rPr>
        <w:t> </w:t>
      </w:r>
      <w:r>
        <w:rPr>
          <w:sz w:val="24"/>
        </w:rPr>
        <w:t>with</w:t>
      </w:r>
      <w:r>
        <w:rPr>
          <w:spacing w:val="-2"/>
          <w:sz w:val="24"/>
        </w:rPr>
        <w:t> </w:t>
      </w:r>
      <w:r>
        <w:rPr>
          <w:sz w:val="24"/>
        </w:rPr>
        <w:t>a</w:t>
      </w:r>
      <w:r>
        <w:rPr>
          <w:spacing w:val="1"/>
          <w:sz w:val="24"/>
        </w:rPr>
        <w:t> </w:t>
      </w:r>
      <w:r>
        <w:rPr>
          <w:sz w:val="24"/>
        </w:rPr>
        <w:t>total</w:t>
      </w:r>
      <w:r>
        <w:rPr>
          <w:spacing w:val="-1"/>
          <w:sz w:val="24"/>
        </w:rPr>
        <w:t> </w:t>
      </w:r>
      <w:r>
        <w:rPr>
          <w:sz w:val="24"/>
        </w:rPr>
        <w:t>cost</w:t>
      </w:r>
      <w:r>
        <w:rPr>
          <w:spacing w:val="-1"/>
          <w:sz w:val="24"/>
        </w:rPr>
        <w:t> </w:t>
      </w:r>
      <w:r>
        <w:rPr>
          <w:sz w:val="24"/>
        </w:rPr>
        <w:t>of</w:t>
      </w:r>
      <w:r>
        <w:rPr>
          <w:spacing w:val="-2"/>
          <w:sz w:val="24"/>
        </w:rPr>
        <w:t> </w:t>
      </w:r>
      <w:r>
        <w:rPr>
          <w:sz w:val="24"/>
        </w:rPr>
        <w:t>$5,000,000</w:t>
      </w:r>
      <w:r>
        <w:rPr>
          <w:spacing w:val="-4"/>
          <w:sz w:val="24"/>
        </w:rPr>
        <w:t> </w:t>
      </w:r>
      <w:r>
        <w:rPr>
          <w:sz w:val="24"/>
        </w:rPr>
        <w:t>or</w:t>
      </w:r>
      <w:r>
        <w:rPr>
          <w:spacing w:val="1"/>
          <w:sz w:val="24"/>
        </w:rPr>
        <w:t> </w:t>
      </w:r>
      <w:r>
        <w:rPr>
          <w:spacing w:val="-2"/>
          <w:sz w:val="24"/>
        </w:rPr>
        <w:t>less.</w:t>
      </w:r>
    </w:p>
    <w:p>
      <w:pPr>
        <w:pStyle w:val="BodyText"/>
        <w:spacing w:before="1"/>
      </w:pPr>
    </w:p>
    <w:p>
      <w:pPr>
        <w:pStyle w:val="ListParagraph"/>
        <w:numPr>
          <w:ilvl w:val="0"/>
          <w:numId w:val="3"/>
        </w:numPr>
        <w:tabs>
          <w:tab w:pos="1131" w:val="left" w:leader="none"/>
        </w:tabs>
        <w:spacing w:line="240" w:lineRule="auto" w:before="0" w:after="0"/>
        <w:ind w:left="0" w:right="400" w:firstLine="720"/>
        <w:jc w:val="left"/>
        <w:rPr>
          <w:sz w:val="24"/>
        </w:rPr>
      </w:pPr>
      <w:r>
        <w:rPr>
          <w:sz w:val="24"/>
        </w:rPr>
        <w:t>Any</w:t>
      </w:r>
      <w:r>
        <w:rPr>
          <w:spacing w:val="-5"/>
          <w:sz w:val="24"/>
        </w:rPr>
        <w:t> </w:t>
      </w:r>
      <w:r>
        <w:rPr>
          <w:sz w:val="24"/>
        </w:rPr>
        <w:t>Energy</w:t>
      </w:r>
      <w:r>
        <w:rPr>
          <w:spacing w:val="-5"/>
          <w:sz w:val="24"/>
        </w:rPr>
        <w:t> </w:t>
      </w:r>
      <w:r>
        <w:rPr>
          <w:sz w:val="24"/>
        </w:rPr>
        <w:t>Performance-Based</w:t>
      </w:r>
      <w:r>
        <w:rPr>
          <w:spacing w:val="-6"/>
          <w:sz w:val="24"/>
        </w:rPr>
        <w:t> </w:t>
      </w:r>
      <w:r>
        <w:rPr>
          <w:sz w:val="24"/>
        </w:rPr>
        <w:t>Contracts,</w:t>
      </w:r>
      <w:r>
        <w:rPr>
          <w:spacing w:val="-5"/>
          <w:sz w:val="24"/>
        </w:rPr>
        <w:t> </w:t>
      </w:r>
      <w:r>
        <w:rPr>
          <w:sz w:val="24"/>
        </w:rPr>
        <w:t>in</w:t>
      </w:r>
      <w:r>
        <w:rPr>
          <w:spacing w:val="-6"/>
          <w:sz w:val="24"/>
        </w:rPr>
        <w:t> </w:t>
      </w:r>
      <w:r>
        <w:rPr>
          <w:sz w:val="24"/>
        </w:rPr>
        <w:t>accordance</w:t>
      </w:r>
      <w:r>
        <w:rPr>
          <w:spacing w:val="-3"/>
          <w:sz w:val="24"/>
        </w:rPr>
        <w:t> </w:t>
      </w:r>
      <w:r>
        <w:rPr>
          <w:sz w:val="24"/>
        </w:rPr>
        <w:t>with</w:t>
      </w:r>
      <w:r>
        <w:rPr>
          <w:spacing w:val="-6"/>
          <w:sz w:val="24"/>
        </w:rPr>
        <w:t> </w:t>
      </w:r>
      <w:r>
        <w:rPr>
          <w:sz w:val="24"/>
        </w:rPr>
        <w:t>the</w:t>
      </w:r>
      <w:r>
        <w:rPr>
          <w:spacing w:val="-5"/>
          <w:sz w:val="24"/>
        </w:rPr>
        <w:t> </w:t>
      </w:r>
      <w:r>
        <w:rPr>
          <w:sz w:val="24"/>
        </w:rPr>
        <w:t>provisions of section 1013.28, Florida Statutes, not to exceed $10,000,000.</w:t>
      </w:r>
    </w:p>
    <w:p>
      <w:pPr>
        <w:pStyle w:val="BodyText"/>
      </w:pPr>
    </w:p>
    <w:p>
      <w:pPr>
        <w:pStyle w:val="BodyText"/>
        <w:spacing w:before="178"/>
      </w:pPr>
    </w:p>
    <w:p>
      <w:pPr>
        <w:pStyle w:val="Heading1"/>
        <w:numPr>
          <w:ilvl w:val="0"/>
          <w:numId w:val="2"/>
        </w:numPr>
        <w:tabs>
          <w:tab w:pos="467" w:val="left" w:leader="none"/>
        </w:tabs>
        <w:spacing w:line="240" w:lineRule="auto" w:before="0" w:after="0"/>
        <w:ind w:left="467" w:right="0" w:hanging="467"/>
        <w:jc w:val="left"/>
      </w:pPr>
      <w:bookmarkStart w:name="III. USE OF QUALIFIED PROFESSIONALS" w:id="4"/>
      <w:bookmarkEnd w:id="4"/>
      <w:r>
        <w:rPr>
          <w:b w:val="0"/>
        </w:rPr>
      </w:r>
      <w:bookmarkStart w:name="_bookmark2" w:id="5"/>
      <w:bookmarkEnd w:id="5"/>
      <w:r>
        <w:rPr>
          <w:b w:val="0"/>
        </w:rPr>
      </w:r>
      <w:r>
        <w:rPr/>
        <w:t>USE</w:t>
      </w:r>
      <w:r>
        <w:rPr>
          <w:spacing w:val="-5"/>
        </w:rPr>
        <w:t> </w:t>
      </w:r>
      <w:r>
        <w:rPr/>
        <w:t>OF</w:t>
      </w:r>
      <w:r>
        <w:rPr>
          <w:spacing w:val="-5"/>
        </w:rPr>
        <w:t> </w:t>
      </w:r>
      <w:r>
        <w:rPr/>
        <w:t>QUALIFIED</w:t>
      </w:r>
      <w:r>
        <w:rPr>
          <w:spacing w:val="-4"/>
        </w:rPr>
        <w:t> </w:t>
      </w:r>
      <w:r>
        <w:rPr>
          <w:spacing w:val="-2"/>
        </w:rPr>
        <w:t>PROFESSIONALS</w:t>
      </w:r>
    </w:p>
    <w:p>
      <w:pPr>
        <w:pStyle w:val="BodyText"/>
        <w:spacing w:before="293"/>
        <w:ind w:right="442" w:firstLine="720"/>
      </w:pPr>
      <w:r>
        <w:rPr/>
        <w:t>The</w:t>
      </w:r>
      <w:r>
        <w:rPr>
          <w:spacing w:val="-4"/>
        </w:rPr>
        <w:t> </w:t>
      </w:r>
      <w:r>
        <w:rPr/>
        <w:t>use</w:t>
      </w:r>
      <w:r>
        <w:rPr>
          <w:spacing w:val="-4"/>
        </w:rPr>
        <w:t> </w:t>
      </w:r>
      <w:r>
        <w:rPr/>
        <w:t>of</w:t>
      </w:r>
      <w:r>
        <w:rPr>
          <w:spacing w:val="-5"/>
        </w:rPr>
        <w:t> </w:t>
      </w:r>
      <w:r>
        <w:rPr/>
        <w:t>qualified</w:t>
      </w:r>
      <w:r>
        <w:rPr>
          <w:spacing w:val="-5"/>
        </w:rPr>
        <w:t> </w:t>
      </w:r>
      <w:r>
        <w:rPr/>
        <w:t>professionals,</w:t>
      </w:r>
      <w:r>
        <w:rPr>
          <w:spacing w:val="-4"/>
        </w:rPr>
        <w:t> </w:t>
      </w:r>
      <w:r>
        <w:rPr/>
        <w:t>whether</w:t>
      </w:r>
      <w:r>
        <w:rPr>
          <w:spacing w:val="-3"/>
        </w:rPr>
        <w:t> </w:t>
      </w:r>
      <w:r>
        <w:rPr/>
        <w:t>in-house</w:t>
      </w:r>
      <w:r>
        <w:rPr>
          <w:spacing w:val="-4"/>
        </w:rPr>
        <w:t> </w:t>
      </w:r>
      <w:r>
        <w:rPr/>
        <w:t>or</w:t>
      </w:r>
      <w:r>
        <w:rPr>
          <w:spacing w:val="-3"/>
        </w:rPr>
        <w:t> </w:t>
      </w:r>
      <w:r>
        <w:rPr/>
        <w:t>external</w:t>
      </w:r>
      <w:r>
        <w:rPr>
          <w:spacing w:val="-5"/>
        </w:rPr>
        <w:t> </w:t>
      </w:r>
      <w:r>
        <w:rPr/>
        <w:t>to</w:t>
      </w:r>
      <w:r>
        <w:rPr>
          <w:spacing w:val="-4"/>
        </w:rPr>
        <w:t> </w:t>
      </w:r>
      <w:r>
        <w:rPr/>
        <w:t>the</w:t>
      </w:r>
      <w:r>
        <w:rPr>
          <w:spacing w:val="-4"/>
        </w:rPr>
        <w:t> </w:t>
      </w:r>
      <w:r>
        <w:rPr/>
        <w:t>university or DSO, or both, is essential to the success of any Project.</w:t>
      </w:r>
      <w:r>
        <w:rPr>
          <w:spacing w:val="40"/>
        </w:rPr>
        <w:t> </w:t>
      </w:r>
      <w:r>
        <w:rPr/>
        <w:t>A university or DSO should determine that current university or DSO staff have the requisite experience to negotiate the type of Project under consideration by the university and that, if necessary, external independent financial advisors and outside legal counsel, such as bond</w:t>
      </w:r>
      <w:r>
        <w:rPr>
          <w:spacing w:val="-3"/>
        </w:rPr>
        <w:t> </w:t>
      </w:r>
      <w:r>
        <w:rPr/>
        <w:t>counsel,</w:t>
      </w:r>
      <w:r>
        <w:rPr>
          <w:spacing w:val="-2"/>
        </w:rPr>
        <w:t> </w:t>
      </w:r>
      <w:r>
        <w:rPr/>
        <w:t>have</w:t>
      </w:r>
      <w:r>
        <w:rPr>
          <w:spacing w:val="-2"/>
        </w:rPr>
        <w:t> </w:t>
      </w:r>
      <w:r>
        <w:rPr/>
        <w:t>been</w:t>
      </w:r>
      <w:r>
        <w:rPr>
          <w:spacing w:val="-3"/>
        </w:rPr>
        <w:t> </w:t>
      </w:r>
      <w:r>
        <w:rPr/>
        <w:t>retained</w:t>
      </w:r>
      <w:r>
        <w:rPr>
          <w:spacing w:val="-3"/>
        </w:rPr>
        <w:t> </w:t>
      </w:r>
      <w:r>
        <w:rPr/>
        <w:t>prior</w:t>
      </w:r>
      <w:r>
        <w:rPr>
          <w:spacing w:val="-1"/>
        </w:rPr>
        <w:t> </w:t>
      </w:r>
      <w:r>
        <w:rPr/>
        <w:t>to</w:t>
      </w:r>
      <w:r>
        <w:rPr>
          <w:spacing w:val="-2"/>
        </w:rPr>
        <w:t> </w:t>
      </w:r>
      <w:r>
        <w:rPr/>
        <w:t>Project</w:t>
      </w:r>
      <w:r>
        <w:rPr>
          <w:spacing w:val="-2"/>
        </w:rPr>
        <w:t> </w:t>
      </w:r>
      <w:r>
        <w:rPr/>
        <w:t>solicitation</w:t>
      </w:r>
      <w:r>
        <w:rPr>
          <w:spacing w:val="-3"/>
        </w:rPr>
        <w:t> </w:t>
      </w:r>
      <w:r>
        <w:rPr/>
        <w:t>as</w:t>
      </w:r>
      <w:r>
        <w:rPr>
          <w:spacing w:val="-3"/>
        </w:rPr>
        <w:t> </w:t>
      </w:r>
      <w:r>
        <w:rPr/>
        <w:t>described</w:t>
      </w:r>
      <w:r>
        <w:rPr>
          <w:spacing w:val="-3"/>
        </w:rPr>
        <w:t> </w:t>
      </w:r>
      <w:r>
        <w:rPr/>
        <w:t>in</w:t>
      </w:r>
      <w:r>
        <w:rPr>
          <w:spacing w:val="-3"/>
        </w:rPr>
        <w:t> </w:t>
      </w:r>
      <w:r>
        <w:rPr/>
        <w:t>Section</w:t>
      </w:r>
      <w:r>
        <w:rPr>
          <w:spacing w:val="-3"/>
        </w:rPr>
        <w:t> </w:t>
      </w:r>
      <w:r>
        <w:rPr/>
        <w:t>IV.</w:t>
      </w:r>
    </w:p>
    <w:p>
      <w:pPr>
        <w:pStyle w:val="BodyText"/>
      </w:pPr>
    </w:p>
    <w:p>
      <w:pPr>
        <w:pStyle w:val="BodyText"/>
        <w:spacing w:before="178"/>
      </w:pPr>
    </w:p>
    <w:p>
      <w:pPr>
        <w:pStyle w:val="Heading1"/>
        <w:numPr>
          <w:ilvl w:val="0"/>
          <w:numId w:val="2"/>
        </w:numPr>
        <w:tabs>
          <w:tab w:pos="467" w:val="left" w:leader="none"/>
        </w:tabs>
        <w:spacing w:line="240" w:lineRule="auto" w:before="0" w:after="0"/>
        <w:ind w:left="467" w:right="0" w:hanging="467"/>
        <w:jc w:val="left"/>
      </w:pPr>
      <w:bookmarkStart w:name="IV. PROCUREMENT PROCEDURES" w:id="6"/>
      <w:bookmarkEnd w:id="6"/>
      <w:r>
        <w:rPr>
          <w:b w:val="0"/>
        </w:rPr>
      </w:r>
      <w:bookmarkStart w:name="_bookmark3" w:id="7"/>
      <w:bookmarkEnd w:id="7"/>
      <w:r>
        <w:rPr>
          <w:b w:val="0"/>
        </w:rPr>
      </w:r>
      <w:r>
        <w:rPr/>
        <w:t>PROCUREMENT</w:t>
      </w:r>
      <w:r>
        <w:rPr>
          <w:spacing w:val="-14"/>
        </w:rPr>
        <w:t> </w:t>
      </w:r>
      <w:r>
        <w:rPr>
          <w:spacing w:val="-2"/>
        </w:rPr>
        <w:t>PROCEDURES</w:t>
      </w:r>
    </w:p>
    <w:p>
      <w:pPr>
        <w:pStyle w:val="ListParagraph"/>
        <w:numPr>
          <w:ilvl w:val="1"/>
          <w:numId w:val="2"/>
        </w:numPr>
        <w:tabs>
          <w:tab w:pos="1170" w:val="left" w:leader="none"/>
        </w:tabs>
        <w:spacing w:line="240" w:lineRule="auto" w:before="300" w:after="0"/>
        <w:ind w:left="0" w:right="537" w:firstLine="720"/>
        <w:jc w:val="left"/>
        <w:rPr>
          <w:sz w:val="24"/>
        </w:rPr>
      </w:pPr>
      <w:r>
        <w:rPr>
          <w:sz w:val="24"/>
        </w:rPr>
        <w:t>A university or DSO shall solicit proposals from Private Parties for the Project.</w:t>
      </w:r>
      <w:r>
        <w:rPr>
          <w:spacing w:val="40"/>
          <w:sz w:val="24"/>
        </w:rPr>
        <w:t> </w:t>
      </w:r>
      <w:r>
        <w:rPr>
          <w:sz w:val="24"/>
        </w:rPr>
        <w:t>The solicitation should be in the form of an Invitation to Negotiate (ITN) or other</w:t>
      </w:r>
      <w:r>
        <w:rPr>
          <w:spacing w:val="-3"/>
          <w:sz w:val="24"/>
        </w:rPr>
        <w:t> </w:t>
      </w:r>
      <w:r>
        <w:rPr>
          <w:sz w:val="24"/>
        </w:rPr>
        <w:t>procurement</w:t>
      </w:r>
      <w:r>
        <w:rPr>
          <w:spacing w:val="-4"/>
          <w:sz w:val="24"/>
        </w:rPr>
        <w:t> </w:t>
      </w:r>
      <w:r>
        <w:rPr>
          <w:sz w:val="24"/>
        </w:rPr>
        <w:t>process</w:t>
      </w:r>
      <w:r>
        <w:rPr>
          <w:spacing w:val="-5"/>
          <w:sz w:val="24"/>
        </w:rPr>
        <w:t> </w:t>
      </w:r>
      <w:r>
        <w:rPr>
          <w:sz w:val="24"/>
        </w:rPr>
        <w:t>to</w:t>
      </w:r>
      <w:r>
        <w:rPr>
          <w:spacing w:val="-4"/>
          <w:sz w:val="24"/>
        </w:rPr>
        <w:t> </w:t>
      </w:r>
      <w:r>
        <w:rPr>
          <w:sz w:val="24"/>
        </w:rPr>
        <w:t>ensure</w:t>
      </w:r>
      <w:r>
        <w:rPr>
          <w:spacing w:val="-4"/>
          <w:sz w:val="24"/>
        </w:rPr>
        <w:t> </w:t>
      </w:r>
      <w:r>
        <w:rPr>
          <w:sz w:val="24"/>
        </w:rPr>
        <w:t>the</w:t>
      </w:r>
      <w:r>
        <w:rPr>
          <w:spacing w:val="-4"/>
          <w:sz w:val="24"/>
        </w:rPr>
        <w:t> </w:t>
      </w:r>
      <w:r>
        <w:rPr>
          <w:sz w:val="24"/>
        </w:rPr>
        <w:t>flexibility</w:t>
      </w:r>
      <w:r>
        <w:rPr>
          <w:spacing w:val="-4"/>
          <w:sz w:val="24"/>
        </w:rPr>
        <w:t> </w:t>
      </w:r>
      <w:r>
        <w:rPr>
          <w:sz w:val="24"/>
        </w:rPr>
        <w:t>necessary</w:t>
      </w:r>
      <w:r>
        <w:rPr>
          <w:spacing w:val="-4"/>
          <w:sz w:val="24"/>
        </w:rPr>
        <w:t> </w:t>
      </w:r>
      <w:r>
        <w:rPr>
          <w:sz w:val="24"/>
        </w:rPr>
        <w:t>to</w:t>
      </w:r>
      <w:r>
        <w:rPr>
          <w:spacing w:val="-4"/>
          <w:sz w:val="24"/>
        </w:rPr>
        <w:t> </w:t>
      </w:r>
      <w:r>
        <w:rPr>
          <w:sz w:val="24"/>
        </w:rPr>
        <w:t>structure</w:t>
      </w:r>
      <w:r>
        <w:rPr>
          <w:spacing w:val="-4"/>
          <w:sz w:val="24"/>
        </w:rPr>
        <w:t> </w:t>
      </w:r>
      <w:r>
        <w:rPr>
          <w:sz w:val="24"/>
        </w:rPr>
        <w:t>the</w:t>
      </w:r>
      <w:r>
        <w:rPr>
          <w:spacing w:val="-4"/>
          <w:sz w:val="24"/>
        </w:rPr>
        <w:t> </w:t>
      </w:r>
      <w:r>
        <w:rPr>
          <w:sz w:val="24"/>
        </w:rPr>
        <w:t>Project</w:t>
      </w:r>
      <w:r>
        <w:rPr>
          <w:spacing w:val="-4"/>
          <w:sz w:val="24"/>
        </w:rPr>
        <w:t> </w:t>
      </w:r>
      <w:r>
        <w:rPr>
          <w:sz w:val="24"/>
        </w:rPr>
        <w:t>in a manner that:</w:t>
      </w:r>
    </w:p>
    <w:p>
      <w:pPr>
        <w:pStyle w:val="BodyText"/>
        <w:spacing w:before="2"/>
      </w:pPr>
    </w:p>
    <w:p>
      <w:pPr>
        <w:pStyle w:val="ListParagraph"/>
        <w:numPr>
          <w:ilvl w:val="2"/>
          <w:numId w:val="2"/>
        </w:numPr>
        <w:tabs>
          <w:tab w:pos="1560" w:val="left" w:leader="none"/>
        </w:tabs>
        <w:spacing w:line="298" w:lineRule="exact" w:before="0" w:after="0"/>
        <w:ind w:left="1560" w:right="0" w:hanging="300"/>
        <w:jc w:val="left"/>
        <w:rPr>
          <w:sz w:val="24"/>
        </w:rPr>
      </w:pPr>
      <w:r>
        <w:rPr>
          <w:sz w:val="24"/>
        </w:rPr>
        <w:t>Is</w:t>
      </w:r>
      <w:r>
        <w:rPr>
          <w:spacing w:val="-3"/>
          <w:sz w:val="24"/>
        </w:rPr>
        <w:t> </w:t>
      </w:r>
      <w:r>
        <w:rPr>
          <w:sz w:val="24"/>
        </w:rPr>
        <w:t>in</w:t>
      </w:r>
      <w:r>
        <w:rPr>
          <w:spacing w:val="-2"/>
          <w:sz w:val="24"/>
        </w:rPr>
        <w:t> </w:t>
      </w:r>
      <w:r>
        <w:rPr>
          <w:sz w:val="24"/>
        </w:rPr>
        <w:t>the</w:t>
      </w:r>
      <w:r>
        <w:rPr>
          <w:spacing w:val="-1"/>
          <w:sz w:val="24"/>
        </w:rPr>
        <w:t> </w:t>
      </w:r>
      <w:r>
        <w:rPr>
          <w:sz w:val="24"/>
        </w:rPr>
        <w:t>best</w:t>
      </w:r>
      <w:r>
        <w:rPr>
          <w:spacing w:val="-1"/>
          <w:sz w:val="24"/>
        </w:rPr>
        <w:t> </w:t>
      </w:r>
      <w:r>
        <w:rPr>
          <w:sz w:val="24"/>
        </w:rPr>
        <w:t>interests</w:t>
      </w:r>
      <w:r>
        <w:rPr>
          <w:spacing w:val="-2"/>
          <w:sz w:val="24"/>
        </w:rPr>
        <w:t> </w:t>
      </w:r>
      <w:r>
        <w:rPr>
          <w:sz w:val="24"/>
        </w:rPr>
        <w:t>of</w:t>
      </w:r>
      <w:r>
        <w:rPr>
          <w:spacing w:val="-3"/>
          <w:sz w:val="24"/>
        </w:rPr>
        <w:t> </w:t>
      </w:r>
      <w:r>
        <w:rPr>
          <w:sz w:val="24"/>
        </w:rPr>
        <w:t>the</w:t>
      </w:r>
      <w:r>
        <w:rPr>
          <w:spacing w:val="-1"/>
          <w:sz w:val="24"/>
        </w:rPr>
        <w:t> </w:t>
      </w:r>
      <w:r>
        <w:rPr>
          <w:sz w:val="24"/>
        </w:rPr>
        <w:t>university</w:t>
      </w:r>
      <w:r>
        <w:rPr>
          <w:spacing w:val="-3"/>
          <w:sz w:val="24"/>
        </w:rPr>
        <w:t> </w:t>
      </w:r>
      <w:r>
        <w:rPr>
          <w:sz w:val="24"/>
        </w:rPr>
        <w:t>or the</w:t>
      </w:r>
      <w:r>
        <w:rPr>
          <w:spacing w:val="-1"/>
          <w:sz w:val="24"/>
        </w:rPr>
        <w:t> </w:t>
      </w:r>
      <w:r>
        <w:rPr>
          <w:spacing w:val="-4"/>
          <w:sz w:val="24"/>
        </w:rPr>
        <w:t>DSO.</w:t>
      </w:r>
    </w:p>
    <w:p>
      <w:pPr>
        <w:pStyle w:val="ListParagraph"/>
        <w:numPr>
          <w:ilvl w:val="2"/>
          <w:numId w:val="2"/>
        </w:numPr>
        <w:tabs>
          <w:tab w:pos="1531" w:val="left" w:leader="none"/>
          <w:tab w:pos="1559" w:val="left" w:leader="none"/>
        </w:tabs>
        <w:spacing w:line="240" w:lineRule="auto" w:before="0" w:after="0"/>
        <w:ind w:left="1531" w:right="785" w:hanging="272"/>
        <w:jc w:val="left"/>
        <w:rPr>
          <w:sz w:val="24"/>
        </w:rPr>
      </w:pPr>
      <w:r>
        <w:rPr>
          <w:sz w:val="24"/>
        </w:rPr>
        <w:t>Is</w:t>
      </w:r>
      <w:r>
        <w:rPr>
          <w:spacing w:val="39"/>
          <w:sz w:val="24"/>
        </w:rPr>
        <w:t> </w:t>
      </w:r>
      <w:r>
        <w:rPr>
          <w:sz w:val="24"/>
        </w:rPr>
        <w:t>for a Facility that is owned by the university or the DSO or for a Facility</w:t>
      </w:r>
      <w:r>
        <w:rPr>
          <w:spacing w:val="-4"/>
          <w:sz w:val="24"/>
        </w:rPr>
        <w:t> </w:t>
      </w:r>
      <w:r>
        <w:rPr>
          <w:sz w:val="24"/>
        </w:rPr>
        <w:t>for</w:t>
      </w:r>
      <w:r>
        <w:rPr>
          <w:spacing w:val="-3"/>
          <w:sz w:val="24"/>
        </w:rPr>
        <w:t> </w:t>
      </w:r>
      <w:r>
        <w:rPr>
          <w:sz w:val="24"/>
        </w:rPr>
        <w:t>which</w:t>
      </w:r>
      <w:r>
        <w:rPr>
          <w:spacing w:val="-5"/>
          <w:sz w:val="24"/>
        </w:rPr>
        <w:t> </w:t>
      </w:r>
      <w:r>
        <w:rPr>
          <w:sz w:val="24"/>
        </w:rPr>
        <w:t>ownership</w:t>
      </w:r>
      <w:r>
        <w:rPr>
          <w:spacing w:val="-5"/>
          <w:sz w:val="24"/>
        </w:rPr>
        <w:t> </w:t>
      </w:r>
      <w:r>
        <w:rPr>
          <w:sz w:val="24"/>
        </w:rPr>
        <w:t>will</w:t>
      </w:r>
      <w:r>
        <w:rPr>
          <w:spacing w:val="-5"/>
          <w:sz w:val="24"/>
        </w:rPr>
        <w:t> </w:t>
      </w:r>
      <w:r>
        <w:rPr>
          <w:sz w:val="24"/>
        </w:rPr>
        <w:t>be</w:t>
      </w:r>
      <w:r>
        <w:rPr>
          <w:spacing w:val="-2"/>
          <w:sz w:val="24"/>
        </w:rPr>
        <w:t> </w:t>
      </w:r>
      <w:r>
        <w:rPr>
          <w:sz w:val="24"/>
        </w:rPr>
        <w:t>conveyed</w:t>
      </w:r>
      <w:r>
        <w:rPr>
          <w:spacing w:val="-5"/>
          <w:sz w:val="24"/>
        </w:rPr>
        <w:t> </w:t>
      </w:r>
      <w:r>
        <w:rPr>
          <w:sz w:val="24"/>
        </w:rPr>
        <w:t>to</w:t>
      </w:r>
      <w:r>
        <w:rPr>
          <w:spacing w:val="-4"/>
          <w:sz w:val="24"/>
        </w:rPr>
        <w:t> </w:t>
      </w:r>
      <w:r>
        <w:rPr>
          <w:sz w:val="24"/>
        </w:rPr>
        <w:t>the</w:t>
      </w:r>
      <w:r>
        <w:rPr>
          <w:spacing w:val="-4"/>
          <w:sz w:val="24"/>
        </w:rPr>
        <w:t> </w:t>
      </w:r>
      <w:r>
        <w:rPr>
          <w:sz w:val="24"/>
        </w:rPr>
        <w:t>university</w:t>
      </w:r>
      <w:r>
        <w:rPr>
          <w:spacing w:val="-3"/>
          <w:sz w:val="24"/>
        </w:rPr>
        <w:t> </w:t>
      </w:r>
      <w:r>
        <w:rPr>
          <w:sz w:val="24"/>
        </w:rPr>
        <w:t>or</w:t>
      </w:r>
      <w:r>
        <w:rPr>
          <w:spacing w:val="-3"/>
          <w:sz w:val="24"/>
        </w:rPr>
        <w:t> </w:t>
      </w:r>
      <w:r>
        <w:rPr>
          <w:sz w:val="24"/>
        </w:rPr>
        <w:t>the DSO.</w:t>
      </w:r>
      <w:r>
        <w:rPr>
          <w:spacing w:val="40"/>
          <w:sz w:val="24"/>
        </w:rPr>
        <w:t> </w:t>
      </w:r>
      <w:r>
        <w:rPr>
          <w:sz w:val="24"/>
        </w:rPr>
        <w:t>Removal of the Facility and restoration of the property at the option of the university or DSO by, or at the cost of, the Private Party</w:t>
      </w:r>
    </w:p>
    <w:p>
      <w:pPr>
        <w:pStyle w:val="ListParagraph"/>
        <w:spacing w:after="0" w:line="240" w:lineRule="auto"/>
        <w:jc w:val="left"/>
        <w:rPr>
          <w:sz w:val="24"/>
        </w:rPr>
        <w:sectPr>
          <w:pgSz w:w="12240" w:h="15840"/>
          <w:pgMar w:header="0" w:footer="1082" w:top="1360" w:bottom="1280" w:left="1440" w:right="1080"/>
        </w:sectPr>
      </w:pPr>
    </w:p>
    <w:p>
      <w:pPr>
        <w:pStyle w:val="BodyText"/>
        <w:spacing w:before="80"/>
        <w:ind w:left="1531" w:right="405"/>
      </w:pPr>
      <w:r>
        <w:rPr/>
        <w:t>upon</w:t>
      </w:r>
      <w:r>
        <w:rPr>
          <w:spacing w:val="-4"/>
        </w:rPr>
        <w:t> </w:t>
      </w:r>
      <w:r>
        <w:rPr/>
        <w:t>the</w:t>
      </w:r>
      <w:r>
        <w:rPr>
          <w:spacing w:val="-3"/>
        </w:rPr>
        <w:t> </w:t>
      </w:r>
      <w:r>
        <w:rPr/>
        <w:t>expiration</w:t>
      </w:r>
      <w:r>
        <w:rPr>
          <w:spacing w:val="-6"/>
        </w:rPr>
        <w:t> </w:t>
      </w:r>
      <w:r>
        <w:rPr/>
        <w:t>or</w:t>
      </w:r>
      <w:r>
        <w:rPr>
          <w:spacing w:val="-5"/>
        </w:rPr>
        <w:t> </w:t>
      </w:r>
      <w:r>
        <w:rPr/>
        <w:t>termination</w:t>
      </w:r>
      <w:r>
        <w:rPr>
          <w:spacing w:val="-4"/>
        </w:rPr>
        <w:t> </w:t>
      </w:r>
      <w:r>
        <w:rPr/>
        <w:t>of</w:t>
      </w:r>
      <w:r>
        <w:rPr>
          <w:spacing w:val="-4"/>
        </w:rPr>
        <w:t> </w:t>
      </w:r>
      <w:r>
        <w:rPr/>
        <w:t>the</w:t>
      </w:r>
      <w:r>
        <w:rPr>
          <w:spacing w:val="-3"/>
        </w:rPr>
        <w:t> </w:t>
      </w:r>
      <w:r>
        <w:rPr/>
        <w:t>agreement</w:t>
      </w:r>
      <w:r>
        <w:rPr>
          <w:spacing w:val="-3"/>
        </w:rPr>
        <w:t> </w:t>
      </w:r>
      <w:r>
        <w:rPr/>
        <w:t>may</w:t>
      </w:r>
      <w:r>
        <w:rPr>
          <w:spacing w:val="-3"/>
        </w:rPr>
        <w:t> </w:t>
      </w:r>
      <w:r>
        <w:rPr/>
        <w:t>be</w:t>
      </w:r>
      <w:r>
        <w:rPr>
          <w:spacing w:val="-3"/>
        </w:rPr>
        <w:t> </w:t>
      </w:r>
      <w:r>
        <w:rPr/>
        <w:t>provided</w:t>
      </w:r>
      <w:r>
        <w:rPr>
          <w:spacing w:val="-4"/>
        </w:rPr>
        <w:t> </w:t>
      </w:r>
      <w:r>
        <w:rPr/>
        <w:t>to the extent permitted by law.</w:t>
      </w:r>
    </w:p>
    <w:p>
      <w:pPr>
        <w:pStyle w:val="ListParagraph"/>
        <w:numPr>
          <w:ilvl w:val="2"/>
          <w:numId w:val="2"/>
        </w:numPr>
        <w:tabs>
          <w:tab w:pos="1531" w:val="left" w:leader="none"/>
          <w:tab w:pos="1559" w:val="left" w:leader="none"/>
        </w:tabs>
        <w:spacing w:line="240" w:lineRule="auto" w:before="1" w:after="0"/>
        <w:ind w:left="1531" w:right="424" w:hanging="272"/>
        <w:jc w:val="left"/>
        <w:rPr>
          <w:sz w:val="24"/>
        </w:rPr>
      </w:pPr>
      <w:r>
        <w:rPr>
          <w:sz w:val="24"/>
        </w:rPr>
        <w:t>Includes</w:t>
      </w:r>
      <w:r>
        <w:rPr>
          <w:spacing w:val="22"/>
          <w:sz w:val="24"/>
        </w:rPr>
        <w:t> </w:t>
      </w:r>
      <w:r>
        <w:rPr>
          <w:sz w:val="24"/>
        </w:rPr>
        <w:t>a</w:t>
      </w:r>
      <w:r>
        <w:rPr>
          <w:spacing w:val="-3"/>
          <w:sz w:val="24"/>
        </w:rPr>
        <w:t> </w:t>
      </w:r>
      <w:r>
        <w:rPr>
          <w:sz w:val="24"/>
        </w:rPr>
        <w:t>plan</w:t>
      </w:r>
      <w:r>
        <w:rPr>
          <w:spacing w:val="-4"/>
          <w:sz w:val="24"/>
        </w:rPr>
        <w:t> </w:t>
      </w:r>
      <w:r>
        <w:rPr>
          <w:sz w:val="24"/>
        </w:rPr>
        <w:t>with</w:t>
      </w:r>
      <w:r>
        <w:rPr>
          <w:spacing w:val="-4"/>
          <w:sz w:val="24"/>
        </w:rPr>
        <w:t> </w:t>
      </w:r>
      <w:r>
        <w:rPr>
          <w:sz w:val="24"/>
        </w:rPr>
        <w:t>adequate</w:t>
      </w:r>
      <w:r>
        <w:rPr>
          <w:spacing w:val="-3"/>
          <w:sz w:val="24"/>
        </w:rPr>
        <w:t> </w:t>
      </w:r>
      <w:r>
        <w:rPr>
          <w:sz w:val="24"/>
        </w:rPr>
        <w:t>safeguards</w:t>
      </w:r>
      <w:r>
        <w:rPr>
          <w:spacing w:val="-2"/>
          <w:sz w:val="24"/>
        </w:rPr>
        <w:t> </w:t>
      </w:r>
      <w:r>
        <w:rPr>
          <w:sz w:val="24"/>
        </w:rPr>
        <w:t>in</w:t>
      </w:r>
      <w:r>
        <w:rPr>
          <w:spacing w:val="-4"/>
          <w:sz w:val="24"/>
        </w:rPr>
        <w:t> </w:t>
      </w:r>
      <w:r>
        <w:rPr>
          <w:sz w:val="24"/>
        </w:rPr>
        <w:t>place</w:t>
      </w:r>
      <w:r>
        <w:rPr>
          <w:spacing w:val="-3"/>
          <w:sz w:val="24"/>
        </w:rPr>
        <w:t> </w:t>
      </w:r>
      <w:r>
        <w:rPr>
          <w:sz w:val="24"/>
        </w:rPr>
        <w:t>to</w:t>
      </w:r>
      <w:r>
        <w:rPr>
          <w:spacing w:val="-3"/>
          <w:sz w:val="24"/>
        </w:rPr>
        <w:t> </w:t>
      </w:r>
      <w:r>
        <w:rPr>
          <w:sz w:val="24"/>
        </w:rPr>
        <w:t>reasonably</w:t>
      </w:r>
      <w:r>
        <w:rPr>
          <w:spacing w:val="-3"/>
          <w:sz w:val="24"/>
        </w:rPr>
        <w:t> </w:t>
      </w:r>
      <w:r>
        <w:rPr>
          <w:sz w:val="24"/>
        </w:rPr>
        <w:t>mitigate and manage foreseeable risk of future costs or</w:t>
      </w:r>
      <w:r>
        <w:rPr>
          <w:spacing w:val="-1"/>
          <w:sz w:val="24"/>
        </w:rPr>
        <w:t> </w:t>
      </w:r>
      <w:r>
        <w:rPr>
          <w:sz w:val="24"/>
        </w:rPr>
        <w:t>service disruptions for the university or the DSO in the event of material default or cancellation of the Public-Private Partnership.</w:t>
      </w:r>
      <w:r>
        <w:rPr>
          <w:spacing w:val="40"/>
          <w:sz w:val="24"/>
        </w:rPr>
        <w:t> </w:t>
      </w:r>
      <w:r>
        <w:rPr>
          <w:sz w:val="24"/>
        </w:rPr>
        <w:t>For example, restrictive covenants, recognition and subordination agreements, and/or recordation obligations, or other protections may reasonably protect the interests of the university or DSO in the Project and, if applicable, the real property owned or controlled by the university</w:t>
      </w:r>
      <w:r>
        <w:rPr>
          <w:spacing w:val="-1"/>
          <w:sz w:val="24"/>
        </w:rPr>
        <w:t> </w:t>
      </w:r>
      <w:r>
        <w:rPr>
          <w:sz w:val="24"/>
        </w:rPr>
        <w:t>or</w:t>
      </w:r>
      <w:r>
        <w:rPr>
          <w:spacing w:val="-1"/>
          <w:sz w:val="24"/>
        </w:rPr>
        <w:t> </w:t>
      </w:r>
      <w:r>
        <w:rPr>
          <w:sz w:val="24"/>
        </w:rPr>
        <w:t>the</w:t>
      </w:r>
      <w:r>
        <w:rPr>
          <w:spacing w:val="-2"/>
          <w:sz w:val="24"/>
        </w:rPr>
        <w:t> </w:t>
      </w:r>
      <w:r>
        <w:rPr>
          <w:sz w:val="24"/>
        </w:rPr>
        <w:t>DSO on which the Project is </w:t>
      </w:r>
      <w:r>
        <w:rPr>
          <w:spacing w:val="-2"/>
          <w:sz w:val="24"/>
        </w:rPr>
        <w:t>located.</w:t>
      </w:r>
    </w:p>
    <w:p>
      <w:pPr>
        <w:pStyle w:val="ListParagraph"/>
        <w:numPr>
          <w:ilvl w:val="2"/>
          <w:numId w:val="2"/>
        </w:numPr>
        <w:tabs>
          <w:tab w:pos="1499" w:val="left" w:leader="none"/>
          <w:tab w:pos="1531" w:val="left" w:leader="none"/>
        </w:tabs>
        <w:spacing w:line="240" w:lineRule="auto" w:before="0" w:after="0"/>
        <w:ind w:left="1531" w:right="795" w:hanging="272"/>
        <w:jc w:val="left"/>
        <w:rPr>
          <w:sz w:val="24"/>
        </w:rPr>
      </w:pPr>
      <w:r>
        <w:rPr>
          <w:sz w:val="24"/>
        </w:rPr>
        <w:t>Has adequate safeguards in place to reasonably ensure that the university’s</w:t>
      </w:r>
      <w:r>
        <w:rPr>
          <w:spacing w:val="-4"/>
          <w:sz w:val="24"/>
        </w:rPr>
        <w:t> </w:t>
      </w:r>
      <w:r>
        <w:rPr>
          <w:sz w:val="24"/>
        </w:rPr>
        <w:t>or</w:t>
      </w:r>
      <w:r>
        <w:rPr>
          <w:spacing w:val="-2"/>
          <w:sz w:val="24"/>
        </w:rPr>
        <w:t> </w:t>
      </w:r>
      <w:r>
        <w:rPr>
          <w:sz w:val="24"/>
        </w:rPr>
        <w:t>DSO’s</w:t>
      </w:r>
      <w:r>
        <w:rPr>
          <w:spacing w:val="-7"/>
          <w:sz w:val="24"/>
        </w:rPr>
        <w:t> </w:t>
      </w:r>
      <w:r>
        <w:rPr>
          <w:sz w:val="24"/>
        </w:rPr>
        <w:t>debt</w:t>
      </w:r>
      <w:r>
        <w:rPr>
          <w:spacing w:val="-3"/>
          <w:sz w:val="24"/>
        </w:rPr>
        <w:t> </w:t>
      </w:r>
      <w:r>
        <w:rPr>
          <w:sz w:val="24"/>
        </w:rPr>
        <w:t>rating</w:t>
      </w:r>
      <w:r>
        <w:rPr>
          <w:spacing w:val="-3"/>
          <w:sz w:val="24"/>
        </w:rPr>
        <w:t> </w:t>
      </w:r>
      <w:r>
        <w:rPr>
          <w:sz w:val="24"/>
        </w:rPr>
        <w:t>will</w:t>
      </w:r>
      <w:r>
        <w:rPr>
          <w:spacing w:val="-4"/>
          <w:sz w:val="24"/>
        </w:rPr>
        <w:t> </w:t>
      </w:r>
      <w:r>
        <w:rPr>
          <w:sz w:val="24"/>
        </w:rPr>
        <w:t>not</w:t>
      </w:r>
      <w:r>
        <w:rPr>
          <w:spacing w:val="-3"/>
          <w:sz w:val="24"/>
        </w:rPr>
        <w:t> </w:t>
      </w:r>
      <w:r>
        <w:rPr>
          <w:sz w:val="24"/>
        </w:rPr>
        <w:t>be</w:t>
      </w:r>
      <w:r>
        <w:rPr>
          <w:spacing w:val="-6"/>
          <w:sz w:val="24"/>
        </w:rPr>
        <w:t> </w:t>
      </w:r>
      <w:r>
        <w:rPr>
          <w:sz w:val="24"/>
        </w:rPr>
        <w:t>adversely</w:t>
      </w:r>
      <w:r>
        <w:rPr>
          <w:spacing w:val="-3"/>
          <w:sz w:val="24"/>
        </w:rPr>
        <w:t> </w:t>
      </w:r>
      <w:r>
        <w:rPr>
          <w:sz w:val="24"/>
        </w:rPr>
        <w:t>affected</w:t>
      </w:r>
      <w:r>
        <w:rPr>
          <w:spacing w:val="-4"/>
          <w:sz w:val="24"/>
        </w:rPr>
        <w:t> </w:t>
      </w:r>
      <w:r>
        <w:rPr>
          <w:sz w:val="24"/>
        </w:rPr>
        <w:t>by</w:t>
      </w:r>
      <w:r>
        <w:rPr>
          <w:spacing w:val="-3"/>
          <w:sz w:val="24"/>
        </w:rPr>
        <w:t> </w:t>
      </w:r>
      <w:r>
        <w:rPr>
          <w:sz w:val="24"/>
        </w:rPr>
        <w:t>the </w:t>
      </w:r>
      <w:r>
        <w:rPr>
          <w:spacing w:val="-2"/>
          <w:sz w:val="24"/>
        </w:rPr>
        <w:t>Project.</w:t>
      </w:r>
    </w:p>
    <w:p>
      <w:pPr>
        <w:pStyle w:val="ListParagraph"/>
        <w:numPr>
          <w:ilvl w:val="2"/>
          <w:numId w:val="2"/>
        </w:numPr>
        <w:tabs>
          <w:tab w:pos="1500" w:val="left" w:leader="none"/>
        </w:tabs>
        <w:spacing w:line="298" w:lineRule="exact" w:before="0" w:after="0"/>
        <w:ind w:left="1500" w:right="0" w:hanging="240"/>
        <w:jc w:val="left"/>
        <w:rPr>
          <w:sz w:val="24"/>
        </w:rPr>
      </w:pPr>
      <w:r>
        <w:rPr>
          <w:sz w:val="24"/>
        </w:rPr>
        <w:t>Assures</w:t>
      </w:r>
      <w:r>
        <w:rPr>
          <w:spacing w:val="-5"/>
          <w:sz w:val="24"/>
        </w:rPr>
        <w:t> </w:t>
      </w:r>
      <w:r>
        <w:rPr>
          <w:sz w:val="24"/>
        </w:rPr>
        <w:t>an</w:t>
      </w:r>
      <w:r>
        <w:rPr>
          <w:spacing w:val="-3"/>
          <w:sz w:val="24"/>
        </w:rPr>
        <w:t> </w:t>
      </w:r>
      <w:r>
        <w:rPr>
          <w:sz w:val="24"/>
        </w:rPr>
        <w:t>open,</w:t>
      </w:r>
      <w:r>
        <w:rPr>
          <w:spacing w:val="-2"/>
          <w:sz w:val="24"/>
        </w:rPr>
        <w:t> </w:t>
      </w:r>
      <w:r>
        <w:rPr>
          <w:sz w:val="24"/>
        </w:rPr>
        <w:t>competitive</w:t>
      </w:r>
      <w:r>
        <w:rPr>
          <w:spacing w:val="-2"/>
          <w:sz w:val="24"/>
        </w:rPr>
        <w:t> </w:t>
      </w:r>
      <w:r>
        <w:rPr>
          <w:sz w:val="24"/>
        </w:rPr>
        <w:t>and</w:t>
      </w:r>
      <w:r>
        <w:rPr>
          <w:spacing w:val="-3"/>
          <w:sz w:val="24"/>
        </w:rPr>
        <w:t> </w:t>
      </w:r>
      <w:r>
        <w:rPr>
          <w:sz w:val="24"/>
        </w:rPr>
        <w:t>transparent</w:t>
      </w:r>
      <w:r>
        <w:rPr>
          <w:spacing w:val="-2"/>
          <w:sz w:val="24"/>
        </w:rPr>
        <w:t> </w:t>
      </w:r>
      <w:r>
        <w:rPr>
          <w:sz w:val="24"/>
        </w:rPr>
        <w:t>procurement</w:t>
      </w:r>
      <w:r>
        <w:rPr>
          <w:spacing w:val="-2"/>
          <w:sz w:val="24"/>
        </w:rPr>
        <w:t> process.</w:t>
      </w:r>
    </w:p>
    <w:p>
      <w:pPr>
        <w:pStyle w:val="ListParagraph"/>
        <w:numPr>
          <w:ilvl w:val="2"/>
          <w:numId w:val="2"/>
        </w:numPr>
        <w:tabs>
          <w:tab w:pos="1499" w:val="left" w:leader="none"/>
          <w:tab w:pos="1531" w:val="left" w:leader="none"/>
        </w:tabs>
        <w:spacing w:line="240" w:lineRule="auto" w:before="0" w:after="0"/>
        <w:ind w:left="1531" w:right="1016" w:hanging="272"/>
        <w:jc w:val="left"/>
        <w:rPr>
          <w:sz w:val="24"/>
        </w:rPr>
      </w:pPr>
      <w:r>
        <w:rPr>
          <w:sz w:val="24"/>
        </w:rPr>
        <w:t>Provides</w:t>
      </w:r>
      <w:r>
        <w:rPr>
          <w:spacing w:val="-4"/>
          <w:sz w:val="24"/>
        </w:rPr>
        <w:t> </w:t>
      </w:r>
      <w:r>
        <w:rPr>
          <w:sz w:val="24"/>
        </w:rPr>
        <w:t>criteria</w:t>
      </w:r>
      <w:r>
        <w:rPr>
          <w:spacing w:val="-3"/>
          <w:sz w:val="24"/>
        </w:rPr>
        <w:t> </w:t>
      </w:r>
      <w:r>
        <w:rPr>
          <w:sz w:val="24"/>
        </w:rPr>
        <w:t>and</w:t>
      </w:r>
      <w:r>
        <w:rPr>
          <w:spacing w:val="-6"/>
          <w:sz w:val="24"/>
        </w:rPr>
        <w:t> </w:t>
      </w:r>
      <w:r>
        <w:rPr>
          <w:sz w:val="24"/>
        </w:rPr>
        <w:t>metrics</w:t>
      </w:r>
      <w:r>
        <w:rPr>
          <w:spacing w:val="-4"/>
          <w:sz w:val="24"/>
        </w:rPr>
        <w:t> </w:t>
      </w:r>
      <w:r>
        <w:rPr>
          <w:sz w:val="24"/>
        </w:rPr>
        <w:t>to</w:t>
      </w:r>
      <w:r>
        <w:rPr>
          <w:spacing w:val="-3"/>
          <w:sz w:val="24"/>
        </w:rPr>
        <w:t> </w:t>
      </w:r>
      <w:r>
        <w:rPr>
          <w:sz w:val="24"/>
        </w:rPr>
        <w:t>allow</w:t>
      </w:r>
      <w:r>
        <w:rPr>
          <w:spacing w:val="-4"/>
          <w:sz w:val="24"/>
        </w:rPr>
        <w:t> </w:t>
      </w:r>
      <w:r>
        <w:rPr>
          <w:sz w:val="24"/>
        </w:rPr>
        <w:t>an</w:t>
      </w:r>
      <w:r>
        <w:rPr>
          <w:spacing w:val="-4"/>
          <w:sz w:val="24"/>
        </w:rPr>
        <w:t> </w:t>
      </w:r>
      <w:r>
        <w:rPr>
          <w:sz w:val="24"/>
        </w:rPr>
        <w:t>objective</w:t>
      </w:r>
      <w:r>
        <w:rPr>
          <w:spacing w:val="-3"/>
          <w:sz w:val="24"/>
        </w:rPr>
        <w:t> </w:t>
      </w:r>
      <w:r>
        <w:rPr>
          <w:sz w:val="24"/>
        </w:rPr>
        <w:t>evaluation</w:t>
      </w:r>
      <w:r>
        <w:rPr>
          <w:spacing w:val="-4"/>
          <w:sz w:val="24"/>
        </w:rPr>
        <w:t> </w:t>
      </w:r>
      <w:r>
        <w:rPr>
          <w:sz w:val="24"/>
        </w:rPr>
        <w:t>of</w:t>
      </w:r>
      <w:r>
        <w:rPr>
          <w:spacing w:val="-4"/>
          <w:sz w:val="24"/>
        </w:rPr>
        <w:t> </w:t>
      </w:r>
      <w:r>
        <w:rPr>
          <w:sz w:val="24"/>
        </w:rPr>
        <w:t>any competing respondents’ proposals.</w:t>
      </w:r>
    </w:p>
    <w:p>
      <w:pPr>
        <w:pStyle w:val="ListParagraph"/>
        <w:numPr>
          <w:ilvl w:val="1"/>
          <w:numId w:val="2"/>
        </w:numPr>
        <w:tabs>
          <w:tab w:pos="1129" w:val="left" w:leader="none"/>
        </w:tabs>
        <w:spacing w:line="240" w:lineRule="auto" w:before="298" w:after="0"/>
        <w:ind w:left="0" w:right="1202" w:firstLine="720"/>
        <w:jc w:val="left"/>
        <w:rPr>
          <w:sz w:val="24"/>
        </w:rPr>
      </w:pPr>
      <w:r>
        <w:rPr>
          <w:sz w:val="24"/>
        </w:rPr>
        <w:t>At</w:t>
      </w:r>
      <w:r>
        <w:rPr>
          <w:spacing w:val="-4"/>
          <w:sz w:val="24"/>
        </w:rPr>
        <w:t> </w:t>
      </w:r>
      <w:r>
        <w:rPr>
          <w:sz w:val="24"/>
        </w:rPr>
        <w:t>a</w:t>
      </w:r>
      <w:r>
        <w:rPr>
          <w:spacing w:val="-4"/>
          <w:sz w:val="24"/>
        </w:rPr>
        <w:t> </w:t>
      </w:r>
      <w:r>
        <w:rPr>
          <w:sz w:val="24"/>
        </w:rPr>
        <w:t>minimum,</w:t>
      </w:r>
      <w:r>
        <w:rPr>
          <w:spacing w:val="-4"/>
          <w:sz w:val="24"/>
        </w:rPr>
        <w:t> </w:t>
      </w:r>
      <w:r>
        <w:rPr>
          <w:sz w:val="24"/>
        </w:rPr>
        <w:t>the</w:t>
      </w:r>
      <w:r>
        <w:rPr>
          <w:spacing w:val="-2"/>
          <w:sz w:val="24"/>
        </w:rPr>
        <w:t> </w:t>
      </w:r>
      <w:r>
        <w:rPr>
          <w:sz w:val="24"/>
        </w:rPr>
        <w:t>procurement</w:t>
      </w:r>
      <w:r>
        <w:rPr>
          <w:spacing w:val="-4"/>
          <w:sz w:val="24"/>
        </w:rPr>
        <w:t> </w:t>
      </w:r>
      <w:r>
        <w:rPr>
          <w:sz w:val="24"/>
        </w:rPr>
        <w:t>process</w:t>
      </w:r>
      <w:r>
        <w:rPr>
          <w:spacing w:val="-5"/>
          <w:sz w:val="24"/>
        </w:rPr>
        <w:t> </w:t>
      </w:r>
      <w:r>
        <w:rPr>
          <w:sz w:val="24"/>
        </w:rPr>
        <w:t>(which</w:t>
      </w:r>
      <w:r>
        <w:rPr>
          <w:spacing w:val="-3"/>
          <w:sz w:val="24"/>
        </w:rPr>
        <w:t> </w:t>
      </w:r>
      <w:r>
        <w:rPr>
          <w:sz w:val="24"/>
        </w:rPr>
        <w:t>may</w:t>
      </w:r>
      <w:r>
        <w:rPr>
          <w:spacing w:val="-4"/>
          <w:sz w:val="24"/>
        </w:rPr>
        <w:t> </w:t>
      </w:r>
      <w:r>
        <w:rPr>
          <w:sz w:val="24"/>
        </w:rPr>
        <w:t>be</w:t>
      </w:r>
      <w:r>
        <w:rPr>
          <w:spacing w:val="-4"/>
          <w:sz w:val="24"/>
        </w:rPr>
        <w:t> </w:t>
      </w:r>
      <w:r>
        <w:rPr>
          <w:sz w:val="24"/>
        </w:rPr>
        <w:t>conducted</w:t>
      </w:r>
      <w:r>
        <w:rPr>
          <w:spacing w:val="-5"/>
          <w:sz w:val="24"/>
        </w:rPr>
        <w:t> </w:t>
      </w:r>
      <w:r>
        <w:rPr>
          <w:sz w:val="24"/>
        </w:rPr>
        <w:t>in phases) should require the following information from respondents:</w:t>
      </w:r>
    </w:p>
    <w:p>
      <w:pPr>
        <w:pStyle w:val="BodyText"/>
      </w:pPr>
    </w:p>
    <w:p>
      <w:pPr>
        <w:pStyle w:val="ListParagraph"/>
        <w:numPr>
          <w:ilvl w:val="2"/>
          <w:numId w:val="2"/>
        </w:numPr>
        <w:tabs>
          <w:tab w:pos="1531" w:val="left" w:leader="none"/>
        </w:tabs>
        <w:spacing w:line="240" w:lineRule="auto" w:before="0" w:after="0"/>
        <w:ind w:left="1531" w:right="489" w:hanging="360"/>
        <w:jc w:val="left"/>
        <w:rPr>
          <w:sz w:val="24"/>
        </w:rPr>
      </w:pPr>
      <w:r>
        <w:rPr>
          <w:sz w:val="24"/>
        </w:rPr>
        <w:t>A</w:t>
      </w:r>
      <w:r>
        <w:rPr>
          <w:spacing w:val="-4"/>
          <w:sz w:val="24"/>
        </w:rPr>
        <w:t> </w:t>
      </w:r>
      <w:r>
        <w:rPr>
          <w:sz w:val="24"/>
        </w:rPr>
        <w:t>description</w:t>
      </w:r>
      <w:r>
        <w:rPr>
          <w:spacing w:val="-5"/>
          <w:sz w:val="24"/>
        </w:rPr>
        <w:t> </w:t>
      </w:r>
      <w:r>
        <w:rPr>
          <w:sz w:val="24"/>
        </w:rPr>
        <w:t>of</w:t>
      </w:r>
      <w:r>
        <w:rPr>
          <w:spacing w:val="-5"/>
          <w:sz w:val="24"/>
        </w:rPr>
        <w:t> </w:t>
      </w:r>
      <w:r>
        <w:rPr>
          <w:sz w:val="24"/>
        </w:rPr>
        <w:t>the</w:t>
      </w:r>
      <w:r>
        <w:rPr>
          <w:spacing w:val="-4"/>
          <w:sz w:val="24"/>
        </w:rPr>
        <w:t> </w:t>
      </w:r>
      <w:r>
        <w:rPr>
          <w:sz w:val="24"/>
        </w:rPr>
        <w:t>Facility,</w:t>
      </w:r>
      <w:r>
        <w:rPr>
          <w:spacing w:val="-4"/>
          <w:sz w:val="24"/>
        </w:rPr>
        <w:t> </w:t>
      </w:r>
      <w:r>
        <w:rPr>
          <w:sz w:val="24"/>
        </w:rPr>
        <w:t>a</w:t>
      </w:r>
      <w:r>
        <w:rPr>
          <w:spacing w:val="-4"/>
          <w:sz w:val="24"/>
        </w:rPr>
        <w:t> </w:t>
      </w:r>
      <w:r>
        <w:rPr>
          <w:sz w:val="24"/>
        </w:rPr>
        <w:t>schedule</w:t>
      </w:r>
      <w:r>
        <w:rPr>
          <w:spacing w:val="-2"/>
          <w:sz w:val="24"/>
        </w:rPr>
        <w:t> </w:t>
      </w:r>
      <w:r>
        <w:rPr>
          <w:sz w:val="24"/>
        </w:rPr>
        <w:t>for</w:t>
      </w:r>
      <w:r>
        <w:rPr>
          <w:spacing w:val="-3"/>
          <w:sz w:val="24"/>
        </w:rPr>
        <w:t> </w:t>
      </w:r>
      <w:r>
        <w:rPr>
          <w:sz w:val="24"/>
        </w:rPr>
        <w:t>the</w:t>
      </w:r>
      <w:r>
        <w:rPr>
          <w:spacing w:val="-4"/>
          <w:sz w:val="24"/>
        </w:rPr>
        <w:t> </w:t>
      </w:r>
      <w:r>
        <w:rPr>
          <w:sz w:val="24"/>
        </w:rPr>
        <w:t>initiation</w:t>
      </w:r>
      <w:r>
        <w:rPr>
          <w:spacing w:val="-5"/>
          <w:sz w:val="24"/>
        </w:rPr>
        <w:t> </w:t>
      </w:r>
      <w:r>
        <w:rPr>
          <w:sz w:val="24"/>
        </w:rPr>
        <w:t>and</w:t>
      </w:r>
      <w:r>
        <w:rPr>
          <w:spacing w:val="-5"/>
          <w:sz w:val="24"/>
        </w:rPr>
        <w:t> </w:t>
      </w:r>
      <w:r>
        <w:rPr>
          <w:sz w:val="24"/>
        </w:rPr>
        <w:t>completion of the Facility, and the total Project cost based on the initially identified Project scope and conditions.</w:t>
      </w:r>
    </w:p>
    <w:p>
      <w:pPr>
        <w:pStyle w:val="BodyText"/>
      </w:pPr>
    </w:p>
    <w:p>
      <w:pPr>
        <w:pStyle w:val="ListParagraph"/>
        <w:numPr>
          <w:ilvl w:val="2"/>
          <w:numId w:val="2"/>
        </w:numPr>
        <w:tabs>
          <w:tab w:pos="1531" w:val="left" w:leader="none"/>
        </w:tabs>
        <w:spacing w:line="240" w:lineRule="auto" w:before="0" w:after="0"/>
        <w:ind w:left="1531" w:right="577" w:hanging="360"/>
        <w:jc w:val="left"/>
        <w:rPr>
          <w:sz w:val="24"/>
        </w:rPr>
      </w:pPr>
      <w:r>
        <w:rPr>
          <w:sz w:val="24"/>
        </w:rPr>
        <w:t>If applicable, a description of the method by which the Private Party proposes</w:t>
      </w:r>
      <w:r>
        <w:rPr>
          <w:spacing w:val="-4"/>
          <w:sz w:val="24"/>
        </w:rPr>
        <w:t> </w:t>
      </w:r>
      <w:r>
        <w:rPr>
          <w:sz w:val="24"/>
        </w:rPr>
        <w:t>to</w:t>
      </w:r>
      <w:r>
        <w:rPr>
          <w:spacing w:val="-3"/>
          <w:sz w:val="24"/>
        </w:rPr>
        <w:t> </w:t>
      </w:r>
      <w:r>
        <w:rPr>
          <w:sz w:val="24"/>
        </w:rPr>
        <w:t>secure</w:t>
      </w:r>
      <w:r>
        <w:rPr>
          <w:spacing w:val="-3"/>
          <w:sz w:val="24"/>
        </w:rPr>
        <w:t> </w:t>
      </w:r>
      <w:r>
        <w:rPr>
          <w:sz w:val="24"/>
        </w:rPr>
        <w:t>the</w:t>
      </w:r>
      <w:r>
        <w:rPr>
          <w:spacing w:val="-6"/>
          <w:sz w:val="24"/>
        </w:rPr>
        <w:t> </w:t>
      </w:r>
      <w:r>
        <w:rPr>
          <w:sz w:val="24"/>
        </w:rPr>
        <w:t>necessary</w:t>
      </w:r>
      <w:r>
        <w:rPr>
          <w:spacing w:val="-3"/>
          <w:sz w:val="24"/>
        </w:rPr>
        <w:t> </w:t>
      </w:r>
      <w:r>
        <w:rPr>
          <w:sz w:val="24"/>
        </w:rPr>
        <w:t>property</w:t>
      </w:r>
      <w:r>
        <w:rPr>
          <w:spacing w:val="-3"/>
          <w:sz w:val="24"/>
        </w:rPr>
        <w:t> </w:t>
      </w:r>
      <w:r>
        <w:rPr>
          <w:sz w:val="24"/>
        </w:rPr>
        <w:t>interests</w:t>
      </w:r>
      <w:r>
        <w:rPr>
          <w:spacing w:val="-4"/>
          <w:sz w:val="24"/>
        </w:rPr>
        <w:t> </w:t>
      </w:r>
      <w:r>
        <w:rPr>
          <w:sz w:val="24"/>
        </w:rPr>
        <w:t>that</w:t>
      </w:r>
      <w:r>
        <w:rPr>
          <w:spacing w:val="-3"/>
          <w:sz w:val="24"/>
        </w:rPr>
        <w:t> </w:t>
      </w:r>
      <w:r>
        <w:rPr>
          <w:sz w:val="24"/>
        </w:rPr>
        <w:t>are</w:t>
      </w:r>
      <w:r>
        <w:rPr>
          <w:spacing w:val="-6"/>
          <w:sz w:val="24"/>
        </w:rPr>
        <w:t> </w:t>
      </w:r>
      <w:r>
        <w:rPr>
          <w:sz w:val="24"/>
        </w:rPr>
        <w:t>required</w:t>
      </w:r>
      <w:r>
        <w:rPr>
          <w:spacing w:val="-6"/>
          <w:sz w:val="24"/>
        </w:rPr>
        <w:t> </w:t>
      </w:r>
      <w:r>
        <w:rPr>
          <w:sz w:val="24"/>
        </w:rPr>
        <w:t>for the Project.</w:t>
      </w:r>
    </w:p>
    <w:p>
      <w:pPr>
        <w:pStyle w:val="BodyText"/>
      </w:pPr>
    </w:p>
    <w:p>
      <w:pPr>
        <w:pStyle w:val="ListParagraph"/>
        <w:numPr>
          <w:ilvl w:val="2"/>
          <w:numId w:val="2"/>
        </w:numPr>
        <w:tabs>
          <w:tab w:pos="1531" w:val="left" w:leader="none"/>
        </w:tabs>
        <w:spacing w:line="240" w:lineRule="auto" w:before="0" w:after="0"/>
        <w:ind w:left="1531" w:right="363" w:hanging="360"/>
        <w:jc w:val="left"/>
        <w:rPr>
          <w:sz w:val="24"/>
        </w:rPr>
      </w:pPr>
      <w:r>
        <w:rPr>
          <w:sz w:val="24"/>
        </w:rPr>
        <w:t>A financing plan sufficient to determine the adequacy and expected type of</w:t>
      </w:r>
      <w:r>
        <w:rPr>
          <w:spacing w:val="-2"/>
          <w:sz w:val="24"/>
        </w:rPr>
        <w:t> </w:t>
      </w:r>
      <w:r>
        <w:rPr>
          <w:sz w:val="24"/>
        </w:rPr>
        <w:t>revenues</w:t>
      </w:r>
      <w:r>
        <w:rPr>
          <w:spacing w:val="-2"/>
          <w:sz w:val="24"/>
        </w:rPr>
        <w:t> </w:t>
      </w:r>
      <w:r>
        <w:rPr>
          <w:sz w:val="24"/>
        </w:rPr>
        <w:t>or assets</w:t>
      </w:r>
      <w:r>
        <w:rPr>
          <w:spacing w:val="-2"/>
          <w:sz w:val="24"/>
        </w:rPr>
        <w:t> </w:t>
      </w:r>
      <w:r>
        <w:rPr>
          <w:sz w:val="24"/>
        </w:rPr>
        <w:t>to</w:t>
      </w:r>
      <w:r>
        <w:rPr>
          <w:spacing w:val="-1"/>
          <w:sz w:val="24"/>
        </w:rPr>
        <w:t> </w:t>
      </w:r>
      <w:r>
        <w:rPr>
          <w:sz w:val="24"/>
        </w:rPr>
        <w:t>service</w:t>
      </w:r>
      <w:r>
        <w:rPr>
          <w:spacing w:val="-1"/>
          <w:sz w:val="24"/>
        </w:rPr>
        <w:t> </w:t>
      </w:r>
      <w:r>
        <w:rPr>
          <w:sz w:val="24"/>
        </w:rPr>
        <w:t>the</w:t>
      </w:r>
      <w:r>
        <w:rPr>
          <w:spacing w:val="-1"/>
          <w:sz w:val="24"/>
        </w:rPr>
        <w:t> </w:t>
      </w:r>
      <w:r>
        <w:rPr>
          <w:sz w:val="24"/>
        </w:rPr>
        <w:t>proposed</w:t>
      </w:r>
      <w:r>
        <w:rPr>
          <w:spacing w:val="-4"/>
          <w:sz w:val="24"/>
        </w:rPr>
        <w:t> </w:t>
      </w:r>
      <w:r>
        <w:rPr>
          <w:sz w:val="24"/>
        </w:rPr>
        <w:t>debt</w:t>
      </w:r>
      <w:r>
        <w:rPr>
          <w:spacing w:val="-1"/>
          <w:sz w:val="24"/>
        </w:rPr>
        <w:t> </w:t>
      </w:r>
      <w:r>
        <w:rPr>
          <w:sz w:val="24"/>
        </w:rPr>
        <w:t>or equity</w:t>
      </w:r>
      <w:r>
        <w:rPr>
          <w:spacing w:val="-1"/>
          <w:sz w:val="24"/>
        </w:rPr>
        <w:t> </w:t>
      </w:r>
      <w:r>
        <w:rPr>
          <w:sz w:val="24"/>
        </w:rPr>
        <w:t>investment</w:t>
      </w:r>
      <w:r>
        <w:rPr>
          <w:spacing w:val="-1"/>
          <w:sz w:val="24"/>
        </w:rPr>
        <w:t> </w:t>
      </w:r>
      <w:r>
        <w:rPr>
          <w:sz w:val="24"/>
        </w:rPr>
        <w:t>of the</w:t>
      </w:r>
      <w:r>
        <w:rPr>
          <w:spacing w:val="-3"/>
          <w:sz w:val="24"/>
        </w:rPr>
        <w:t> </w:t>
      </w:r>
      <w:r>
        <w:rPr>
          <w:sz w:val="24"/>
        </w:rPr>
        <w:t>Private</w:t>
      </w:r>
      <w:r>
        <w:rPr>
          <w:spacing w:val="-3"/>
          <w:sz w:val="24"/>
        </w:rPr>
        <w:t> </w:t>
      </w:r>
      <w:r>
        <w:rPr>
          <w:sz w:val="24"/>
        </w:rPr>
        <w:t>Party</w:t>
      </w:r>
      <w:r>
        <w:rPr>
          <w:spacing w:val="-3"/>
          <w:sz w:val="24"/>
        </w:rPr>
        <w:t> </w:t>
      </w:r>
      <w:r>
        <w:rPr>
          <w:sz w:val="24"/>
        </w:rPr>
        <w:t>and</w:t>
      </w:r>
      <w:r>
        <w:rPr>
          <w:spacing w:val="-4"/>
          <w:sz w:val="24"/>
        </w:rPr>
        <w:t> </w:t>
      </w:r>
      <w:r>
        <w:rPr>
          <w:sz w:val="24"/>
        </w:rPr>
        <w:t>related</w:t>
      </w:r>
      <w:r>
        <w:rPr>
          <w:spacing w:val="-4"/>
          <w:sz w:val="24"/>
        </w:rPr>
        <w:t> </w:t>
      </w:r>
      <w:r>
        <w:rPr>
          <w:sz w:val="24"/>
        </w:rPr>
        <w:t>covenants</w:t>
      </w:r>
      <w:r>
        <w:rPr>
          <w:spacing w:val="-4"/>
          <w:sz w:val="24"/>
        </w:rPr>
        <w:t> </w:t>
      </w:r>
      <w:r>
        <w:rPr>
          <w:sz w:val="24"/>
        </w:rPr>
        <w:t>or</w:t>
      </w:r>
      <w:r>
        <w:rPr>
          <w:spacing w:val="-2"/>
          <w:sz w:val="24"/>
        </w:rPr>
        <w:t> </w:t>
      </w:r>
      <w:r>
        <w:rPr>
          <w:sz w:val="24"/>
        </w:rPr>
        <w:t>conditions.</w:t>
      </w:r>
      <w:r>
        <w:rPr>
          <w:spacing w:val="40"/>
          <w:sz w:val="24"/>
        </w:rPr>
        <w:t> </w:t>
      </w:r>
      <w:r>
        <w:rPr>
          <w:sz w:val="24"/>
        </w:rPr>
        <w:t>If</w:t>
      </w:r>
      <w:r>
        <w:rPr>
          <w:spacing w:val="-4"/>
          <w:sz w:val="24"/>
        </w:rPr>
        <w:t> </w:t>
      </w:r>
      <w:r>
        <w:rPr>
          <w:sz w:val="24"/>
        </w:rPr>
        <w:t>the</w:t>
      </w:r>
      <w:r>
        <w:rPr>
          <w:spacing w:val="-3"/>
          <w:sz w:val="24"/>
        </w:rPr>
        <w:t> </w:t>
      </w:r>
      <w:r>
        <w:rPr>
          <w:sz w:val="24"/>
        </w:rPr>
        <w:t>Private</w:t>
      </w:r>
      <w:r>
        <w:rPr>
          <w:spacing w:val="-6"/>
          <w:sz w:val="24"/>
        </w:rPr>
        <w:t> </w:t>
      </w:r>
      <w:r>
        <w:rPr>
          <w:sz w:val="24"/>
        </w:rPr>
        <w:t>Party intends to use its own assets for the Project, sufficient information must be provided that substantiates the availability of the assets to be used for the Project (e.g., financial statements, etc.).</w:t>
      </w:r>
      <w:r>
        <w:rPr>
          <w:spacing w:val="40"/>
          <w:sz w:val="24"/>
        </w:rPr>
        <w:t> </w:t>
      </w:r>
      <w:r>
        <w:rPr>
          <w:sz w:val="24"/>
        </w:rPr>
        <w:t>For residence halls, parking facilities, and any other Facility where students will be charged a fee for use or occupancy of the Facility, an explanation of university</w:t>
      </w:r>
      <w:r>
        <w:rPr>
          <w:spacing w:val="40"/>
          <w:sz w:val="24"/>
        </w:rPr>
        <w:t> </w:t>
      </w:r>
      <w:r>
        <w:rPr>
          <w:sz w:val="24"/>
        </w:rPr>
        <w:t>involvement in establishing and overseeing the assessment of fees, a schedule detailing the proposed fees used to prepare pro-forma cash flows over the term of the Public-Private Partnership and the methodology, limits, and approvals for, and circumstances that would allow, increases to such fees over the term.</w:t>
      </w:r>
    </w:p>
    <w:p>
      <w:pPr>
        <w:pStyle w:val="ListParagraph"/>
        <w:spacing w:after="0" w:line="240" w:lineRule="auto"/>
        <w:jc w:val="left"/>
        <w:rPr>
          <w:sz w:val="24"/>
        </w:rPr>
        <w:sectPr>
          <w:pgSz w:w="12240" w:h="15840"/>
          <w:pgMar w:header="0" w:footer="1082" w:top="1360" w:bottom="1280" w:left="1440" w:right="1080"/>
        </w:sectPr>
      </w:pPr>
    </w:p>
    <w:p>
      <w:pPr>
        <w:pStyle w:val="ListParagraph"/>
        <w:numPr>
          <w:ilvl w:val="2"/>
          <w:numId w:val="2"/>
        </w:numPr>
        <w:tabs>
          <w:tab w:pos="1531" w:val="left" w:leader="none"/>
        </w:tabs>
        <w:spacing w:line="240" w:lineRule="auto" w:before="80" w:after="0"/>
        <w:ind w:left="1531" w:right="520" w:hanging="360"/>
        <w:jc w:val="left"/>
        <w:rPr>
          <w:sz w:val="24"/>
        </w:rPr>
      </w:pPr>
      <w:r>
        <w:rPr>
          <w:sz w:val="24"/>
        </w:rPr>
        <w:t>A</w:t>
      </w:r>
      <w:r>
        <w:rPr>
          <w:spacing w:val="-4"/>
          <w:sz w:val="24"/>
        </w:rPr>
        <w:t> </w:t>
      </w:r>
      <w:r>
        <w:rPr>
          <w:sz w:val="24"/>
        </w:rPr>
        <w:t>description</w:t>
      </w:r>
      <w:r>
        <w:rPr>
          <w:spacing w:val="-5"/>
          <w:sz w:val="24"/>
        </w:rPr>
        <w:t> </w:t>
      </w:r>
      <w:r>
        <w:rPr>
          <w:sz w:val="24"/>
        </w:rPr>
        <w:t>of</w:t>
      </w:r>
      <w:r>
        <w:rPr>
          <w:spacing w:val="-5"/>
          <w:sz w:val="24"/>
        </w:rPr>
        <w:t> </w:t>
      </w:r>
      <w:r>
        <w:rPr>
          <w:sz w:val="24"/>
        </w:rPr>
        <w:t>the</w:t>
      </w:r>
      <w:r>
        <w:rPr>
          <w:spacing w:val="-4"/>
          <w:sz w:val="24"/>
        </w:rPr>
        <w:t> </w:t>
      </w:r>
      <w:r>
        <w:rPr>
          <w:sz w:val="24"/>
        </w:rPr>
        <w:t>qualifications</w:t>
      </w:r>
      <w:r>
        <w:rPr>
          <w:spacing w:val="-5"/>
          <w:sz w:val="24"/>
        </w:rPr>
        <w:t> </w:t>
      </w:r>
      <w:r>
        <w:rPr>
          <w:sz w:val="24"/>
        </w:rPr>
        <w:t>of</w:t>
      </w:r>
      <w:r>
        <w:rPr>
          <w:spacing w:val="-5"/>
          <w:sz w:val="24"/>
        </w:rPr>
        <w:t> </w:t>
      </w:r>
      <w:r>
        <w:rPr>
          <w:sz w:val="24"/>
        </w:rPr>
        <w:t>the</w:t>
      </w:r>
      <w:r>
        <w:rPr>
          <w:spacing w:val="-4"/>
          <w:sz w:val="24"/>
        </w:rPr>
        <w:t> </w:t>
      </w:r>
      <w:r>
        <w:rPr>
          <w:sz w:val="24"/>
        </w:rPr>
        <w:t>Private</w:t>
      </w:r>
      <w:r>
        <w:rPr>
          <w:spacing w:val="-4"/>
          <w:sz w:val="24"/>
        </w:rPr>
        <w:t> </w:t>
      </w:r>
      <w:r>
        <w:rPr>
          <w:sz w:val="24"/>
        </w:rPr>
        <w:t>Party,</w:t>
      </w:r>
      <w:r>
        <w:rPr>
          <w:spacing w:val="-6"/>
          <w:sz w:val="24"/>
        </w:rPr>
        <w:t> </w:t>
      </w:r>
      <w:r>
        <w:rPr>
          <w:sz w:val="24"/>
        </w:rPr>
        <w:t>the</w:t>
      </w:r>
      <w:r>
        <w:rPr>
          <w:spacing w:val="-4"/>
          <w:sz w:val="24"/>
        </w:rPr>
        <w:t> </w:t>
      </w:r>
      <w:r>
        <w:rPr>
          <w:sz w:val="24"/>
        </w:rPr>
        <w:t>qualifications of any other entities that will provide services on the Project, and key persons who will be responsible for the Project.</w:t>
      </w:r>
    </w:p>
    <w:p>
      <w:pPr>
        <w:pStyle w:val="ListParagraph"/>
        <w:numPr>
          <w:ilvl w:val="2"/>
          <w:numId w:val="2"/>
        </w:numPr>
        <w:tabs>
          <w:tab w:pos="1531" w:val="left" w:leader="none"/>
          <w:tab w:pos="1591" w:val="left" w:leader="none"/>
        </w:tabs>
        <w:spacing w:line="240" w:lineRule="auto" w:before="298" w:after="0"/>
        <w:ind w:left="1531" w:right="564" w:hanging="360"/>
        <w:jc w:val="left"/>
        <w:rPr>
          <w:sz w:val="24"/>
        </w:rPr>
      </w:pPr>
      <w:r>
        <w:rPr>
          <w:sz w:val="24"/>
        </w:rPr>
        <w:t>A</w:t>
      </w:r>
      <w:r>
        <w:rPr>
          <w:spacing w:val="40"/>
          <w:sz w:val="24"/>
        </w:rPr>
        <w:t> </w:t>
      </w:r>
      <w:r>
        <w:rPr>
          <w:sz w:val="24"/>
        </w:rPr>
        <w:t>schedule of projected revenues, expenses, debt service, excess cash flow, the distribution of excess cash flow to the university, DSO or Private</w:t>
      </w:r>
      <w:r>
        <w:rPr>
          <w:spacing w:val="-3"/>
          <w:sz w:val="24"/>
        </w:rPr>
        <w:t> </w:t>
      </w:r>
      <w:r>
        <w:rPr>
          <w:sz w:val="24"/>
        </w:rPr>
        <w:t>Party</w:t>
      </w:r>
      <w:r>
        <w:rPr>
          <w:spacing w:val="-3"/>
          <w:sz w:val="24"/>
        </w:rPr>
        <w:t> </w:t>
      </w:r>
      <w:r>
        <w:rPr>
          <w:sz w:val="24"/>
        </w:rPr>
        <w:t>and</w:t>
      </w:r>
      <w:r>
        <w:rPr>
          <w:spacing w:val="-4"/>
          <w:sz w:val="24"/>
        </w:rPr>
        <w:t> </w:t>
      </w:r>
      <w:r>
        <w:rPr>
          <w:sz w:val="24"/>
        </w:rPr>
        <w:t>the</w:t>
      </w:r>
      <w:r>
        <w:rPr>
          <w:spacing w:val="-3"/>
          <w:sz w:val="24"/>
        </w:rPr>
        <w:t> </w:t>
      </w:r>
      <w:r>
        <w:rPr>
          <w:sz w:val="24"/>
        </w:rPr>
        <w:t>anticipated</w:t>
      </w:r>
      <w:r>
        <w:rPr>
          <w:spacing w:val="-4"/>
          <w:sz w:val="24"/>
        </w:rPr>
        <w:t> </w:t>
      </w:r>
      <w:r>
        <w:rPr>
          <w:sz w:val="24"/>
        </w:rPr>
        <w:t>return</w:t>
      </w:r>
      <w:r>
        <w:rPr>
          <w:spacing w:val="-4"/>
          <w:sz w:val="24"/>
        </w:rPr>
        <w:t> </w:t>
      </w:r>
      <w:r>
        <w:rPr>
          <w:sz w:val="24"/>
        </w:rPr>
        <w:t>on</w:t>
      </w:r>
      <w:r>
        <w:rPr>
          <w:spacing w:val="-4"/>
          <w:sz w:val="24"/>
        </w:rPr>
        <w:t> </w:t>
      </w:r>
      <w:r>
        <w:rPr>
          <w:sz w:val="24"/>
        </w:rPr>
        <w:t>investment</w:t>
      </w:r>
      <w:r>
        <w:rPr>
          <w:spacing w:val="-3"/>
          <w:sz w:val="24"/>
        </w:rPr>
        <w:t> </w:t>
      </w:r>
      <w:r>
        <w:rPr>
          <w:sz w:val="24"/>
        </w:rPr>
        <w:t>and</w:t>
      </w:r>
      <w:r>
        <w:rPr>
          <w:spacing w:val="-4"/>
          <w:sz w:val="24"/>
        </w:rPr>
        <w:t> </w:t>
      </w:r>
      <w:r>
        <w:rPr>
          <w:sz w:val="24"/>
        </w:rPr>
        <w:t>internal</w:t>
      </w:r>
      <w:r>
        <w:rPr>
          <w:spacing w:val="-6"/>
          <w:sz w:val="24"/>
        </w:rPr>
        <w:t> </w:t>
      </w:r>
      <w:r>
        <w:rPr>
          <w:sz w:val="24"/>
        </w:rPr>
        <w:t>rate of return to the Private Party for the term of the P3.</w:t>
      </w:r>
    </w:p>
    <w:p>
      <w:pPr>
        <w:pStyle w:val="BodyText"/>
      </w:pPr>
    </w:p>
    <w:p>
      <w:pPr>
        <w:pStyle w:val="BodyText"/>
        <w:spacing w:before="179"/>
      </w:pPr>
    </w:p>
    <w:p>
      <w:pPr>
        <w:pStyle w:val="Heading1"/>
        <w:numPr>
          <w:ilvl w:val="0"/>
          <w:numId w:val="2"/>
        </w:numPr>
        <w:tabs>
          <w:tab w:pos="426" w:val="left" w:leader="none"/>
        </w:tabs>
        <w:spacing w:line="240" w:lineRule="auto" w:before="0" w:after="0"/>
        <w:ind w:left="426" w:right="0" w:hanging="426"/>
        <w:jc w:val="left"/>
      </w:pPr>
      <w:bookmarkStart w:name="V.  PROJECT FEASIBILITY AND REQUIREMENTS" w:id="8"/>
      <w:bookmarkEnd w:id="8"/>
      <w:r>
        <w:rPr>
          <w:b w:val="0"/>
        </w:rPr>
      </w:r>
      <w:bookmarkStart w:name="_bookmark4" w:id="9"/>
      <w:bookmarkEnd w:id="9"/>
      <w:r>
        <w:rPr>
          <w:b w:val="0"/>
        </w:rPr>
      </w:r>
      <w:r>
        <w:rPr/>
        <w:t>PROJECT</w:t>
      </w:r>
      <w:r>
        <w:rPr>
          <w:spacing w:val="-7"/>
        </w:rPr>
        <w:t> </w:t>
      </w:r>
      <w:r>
        <w:rPr/>
        <w:t>FEASIBILITY</w:t>
      </w:r>
      <w:r>
        <w:rPr>
          <w:spacing w:val="-6"/>
        </w:rPr>
        <w:t> </w:t>
      </w:r>
      <w:r>
        <w:rPr/>
        <w:t>AND</w:t>
      </w:r>
      <w:r>
        <w:rPr>
          <w:spacing w:val="-7"/>
        </w:rPr>
        <w:t> </w:t>
      </w:r>
      <w:r>
        <w:rPr>
          <w:spacing w:val="-2"/>
        </w:rPr>
        <w:t>REQUIREMENTS</w:t>
      </w:r>
    </w:p>
    <w:p>
      <w:pPr>
        <w:pStyle w:val="BodyText"/>
        <w:spacing w:before="293"/>
        <w:ind w:left="-1" w:right="405" w:firstLine="720"/>
      </w:pPr>
      <w:r>
        <w:rPr/>
        <w:t>Prior to entering into a binding agreement for a Public-Private Partnership subject</w:t>
      </w:r>
      <w:r>
        <w:rPr>
          <w:spacing w:val="-3"/>
        </w:rPr>
        <w:t> </w:t>
      </w:r>
      <w:r>
        <w:rPr/>
        <w:t>to</w:t>
      </w:r>
      <w:r>
        <w:rPr>
          <w:spacing w:val="-3"/>
        </w:rPr>
        <w:t> </w:t>
      </w:r>
      <w:r>
        <w:rPr/>
        <w:t>these</w:t>
      </w:r>
      <w:r>
        <w:rPr>
          <w:spacing w:val="-3"/>
        </w:rPr>
        <w:t> </w:t>
      </w:r>
      <w:r>
        <w:rPr/>
        <w:t>guidelines,</w:t>
      </w:r>
      <w:r>
        <w:rPr>
          <w:spacing w:val="-3"/>
        </w:rPr>
        <w:t> </w:t>
      </w:r>
      <w:r>
        <w:rPr/>
        <w:t>the</w:t>
      </w:r>
      <w:r>
        <w:rPr>
          <w:spacing w:val="-3"/>
        </w:rPr>
        <w:t> </w:t>
      </w:r>
      <w:r>
        <w:rPr/>
        <w:t>university</w:t>
      </w:r>
      <w:r>
        <w:rPr>
          <w:spacing w:val="-3"/>
        </w:rPr>
        <w:t> </w:t>
      </w:r>
      <w:r>
        <w:rPr/>
        <w:t>or</w:t>
      </w:r>
      <w:r>
        <w:rPr>
          <w:spacing w:val="-5"/>
        </w:rPr>
        <w:t> </w:t>
      </w:r>
      <w:r>
        <w:rPr/>
        <w:t>DSO</w:t>
      </w:r>
      <w:r>
        <w:rPr>
          <w:spacing w:val="-3"/>
        </w:rPr>
        <w:t> </w:t>
      </w:r>
      <w:r>
        <w:rPr/>
        <w:t>shall</w:t>
      </w:r>
      <w:r>
        <w:rPr>
          <w:spacing w:val="-1"/>
        </w:rPr>
        <w:t> </w:t>
      </w:r>
      <w:r>
        <w:rPr/>
        <w:t>consider</w:t>
      </w:r>
      <w:r>
        <w:rPr>
          <w:spacing w:val="-2"/>
        </w:rPr>
        <w:t> </w:t>
      </w:r>
      <w:r>
        <w:rPr/>
        <w:t>the</w:t>
      </w:r>
      <w:r>
        <w:rPr>
          <w:spacing w:val="-3"/>
        </w:rPr>
        <w:t> </w:t>
      </w:r>
      <w:r>
        <w:rPr/>
        <w:t>feasibility</w:t>
      </w:r>
      <w:r>
        <w:rPr>
          <w:spacing w:val="-3"/>
        </w:rPr>
        <w:t> </w:t>
      </w:r>
      <w:r>
        <w:rPr/>
        <w:t>of</w:t>
      </w:r>
      <w:r>
        <w:rPr>
          <w:spacing w:val="-4"/>
        </w:rPr>
        <w:t> </w:t>
      </w:r>
      <w:r>
        <w:rPr/>
        <w:t>the Project and have sufficient information to determine:</w:t>
      </w:r>
    </w:p>
    <w:p>
      <w:pPr>
        <w:pStyle w:val="ListParagraph"/>
        <w:numPr>
          <w:ilvl w:val="1"/>
          <w:numId w:val="2"/>
        </w:numPr>
        <w:tabs>
          <w:tab w:pos="1116" w:val="left" w:leader="none"/>
        </w:tabs>
        <w:spacing w:line="240" w:lineRule="auto" w:before="298" w:after="0"/>
        <w:ind w:left="-1" w:right="581" w:firstLine="720"/>
        <w:jc w:val="left"/>
        <w:rPr>
          <w:sz w:val="24"/>
        </w:rPr>
      </w:pPr>
      <w:r>
        <w:rPr>
          <w:sz w:val="24"/>
        </w:rPr>
        <w:t>The need for the Project in relation to other facility needs of the university and</w:t>
      </w:r>
      <w:r>
        <w:rPr>
          <w:spacing w:val="-4"/>
          <w:sz w:val="24"/>
        </w:rPr>
        <w:t> </w:t>
      </w:r>
      <w:r>
        <w:rPr>
          <w:sz w:val="24"/>
        </w:rPr>
        <w:t>whether</w:t>
      </w:r>
      <w:r>
        <w:rPr>
          <w:spacing w:val="-2"/>
          <w:sz w:val="24"/>
        </w:rPr>
        <w:t> </w:t>
      </w:r>
      <w:r>
        <w:rPr>
          <w:sz w:val="24"/>
        </w:rPr>
        <w:t>current</w:t>
      </w:r>
      <w:r>
        <w:rPr>
          <w:spacing w:val="-3"/>
          <w:sz w:val="24"/>
        </w:rPr>
        <w:t> </w:t>
      </w:r>
      <w:r>
        <w:rPr>
          <w:sz w:val="24"/>
        </w:rPr>
        <w:t>or</w:t>
      </w:r>
      <w:r>
        <w:rPr>
          <w:spacing w:val="-2"/>
          <w:sz w:val="24"/>
        </w:rPr>
        <w:t> </w:t>
      </w:r>
      <w:r>
        <w:rPr>
          <w:sz w:val="24"/>
        </w:rPr>
        <w:t>projected</w:t>
      </w:r>
      <w:r>
        <w:rPr>
          <w:spacing w:val="-4"/>
          <w:sz w:val="24"/>
        </w:rPr>
        <w:t> </w:t>
      </w:r>
      <w:r>
        <w:rPr>
          <w:sz w:val="24"/>
        </w:rPr>
        <w:t>demand</w:t>
      </w:r>
      <w:r>
        <w:rPr>
          <w:spacing w:val="-4"/>
          <w:sz w:val="24"/>
        </w:rPr>
        <w:t> </w:t>
      </w:r>
      <w:r>
        <w:rPr>
          <w:sz w:val="24"/>
        </w:rPr>
        <w:t>exists</w:t>
      </w:r>
      <w:r>
        <w:rPr>
          <w:spacing w:val="-4"/>
          <w:sz w:val="24"/>
        </w:rPr>
        <w:t> </w:t>
      </w:r>
      <w:r>
        <w:rPr>
          <w:sz w:val="24"/>
        </w:rPr>
        <w:t>that</w:t>
      </w:r>
      <w:r>
        <w:rPr>
          <w:spacing w:val="-3"/>
          <w:sz w:val="24"/>
        </w:rPr>
        <w:t> </w:t>
      </w:r>
      <w:r>
        <w:rPr>
          <w:sz w:val="24"/>
        </w:rPr>
        <w:t>is</w:t>
      </w:r>
      <w:r>
        <w:rPr>
          <w:spacing w:val="-4"/>
          <w:sz w:val="24"/>
        </w:rPr>
        <w:t> </w:t>
      </w:r>
      <w:r>
        <w:rPr>
          <w:sz w:val="24"/>
        </w:rPr>
        <w:t>adequate</w:t>
      </w:r>
      <w:r>
        <w:rPr>
          <w:spacing w:val="-3"/>
          <w:sz w:val="24"/>
        </w:rPr>
        <w:t> </w:t>
      </w:r>
      <w:r>
        <w:rPr>
          <w:sz w:val="24"/>
        </w:rPr>
        <w:t>in</w:t>
      </w:r>
      <w:r>
        <w:rPr>
          <w:spacing w:val="-4"/>
          <w:sz w:val="24"/>
        </w:rPr>
        <w:t> </w:t>
      </w:r>
      <w:r>
        <w:rPr>
          <w:sz w:val="24"/>
        </w:rPr>
        <w:t>relation</w:t>
      </w:r>
      <w:r>
        <w:rPr>
          <w:spacing w:val="-4"/>
          <w:sz w:val="24"/>
        </w:rPr>
        <w:t> </w:t>
      </w:r>
      <w:r>
        <w:rPr>
          <w:sz w:val="24"/>
        </w:rPr>
        <w:t>to</w:t>
      </w:r>
      <w:r>
        <w:rPr>
          <w:spacing w:val="-4"/>
          <w:sz w:val="24"/>
        </w:rPr>
        <w:t> </w:t>
      </w:r>
      <w:r>
        <w:rPr>
          <w:sz w:val="24"/>
        </w:rPr>
        <w:t>the</w:t>
      </w:r>
      <w:r>
        <w:rPr>
          <w:spacing w:val="-3"/>
          <w:sz w:val="24"/>
        </w:rPr>
        <w:t> </w:t>
      </w:r>
      <w:r>
        <w:rPr>
          <w:sz w:val="24"/>
        </w:rPr>
        <w:t>cost of the Project.</w:t>
      </w:r>
    </w:p>
    <w:p>
      <w:pPr>
        <w:pStyle w:val="BodyText"/>
      </w:pPr>
    </w:p>
    <w:p>
      <w:pPr>
        <w:pStyle w:val="ListParagraph"/>
        <w:numPr>
          <w:ilvl w:val="1"/>
          <w:numId w:val="2"/>
        </w:numPr>
        <w:tabs>
          <w:tab w:pos="1128" w:val="left" w:leader="none"/>
        </w:tabs>
        <w:spacing w:line="240" w:lineRule="auto" w:before="0" w:after="0"/>
        <w:ind w:left="-1" w:right="385" w:firstLine="720"/>
        <w:jc w:val="left"/>
        <w:rPr>
          <w:sz w:val="24"/>
        </w:rPr>
      </w:pPr>
      <w:r>
        <w:rPr>
          <w:sz w:val="24"/>
        </w:rPr>
        <w:t>The financial feasibility of the Project, including all sources of revenues necessary to fully fund the construction, operation and maintenance of the Project, together with an assessment of whether the total cost is reasonable in relation to similar facilities, taking into account the total value of the Project to meet university goals and the availability or unavailability of any lower-cost means to achieve the same total value, and for student facilities, such as housing, that costs to the student have been considered.</w:t>
      </w:r>
      <w:r>
        <w:rPr>
          <w:spacing w:val="40"/>
          <w:sz w:val="24"/>
        </w:rPr>
        <w:t> </w:t>
      </w:r>
      <w:r>
        <w:rPr>
          <w:sz w:val="24"/>
        </w:rPr>
        <w:t>To the extent the Project contemplates the payment of funds by the university or DSO in connection with required Project costs, such as debt service, utilities, or maintenance, then such revenues are subject to the revenue restrictions of section 1010.62, Florida Statutes, and applicable Debt Management Guidelines.</w:t>
      </w:r>
      <w:r>
        <w:rPr>
          <w:spacing w:val="40"/>
          <w:sz w:val="24"/>
        </w:rPr>
        <w:t> </w:t>
      </w:r>
      <w:r>
        <w:rPr>
          <w:sz w:val="24"/>
        </w:rPr>
        <w:t>If the Project contemplates mixed uses (e.g., housing, parking, retail sales, food service, etc.), the</w:t>
      </w:r>
      <w:r>
        <w:rPr>
          <w:spacing w:val="-4"/>
          <w:sz w:val="24"/>
        </w:rPr>
        <w:t> </w:t>
      </w:r>
      <w:r>
        <w:rPr>
          <w:sz w:val="24"/>
        </w:rPr>
        <w:t>financial</w:t>
      </w:r>
      <w:r>
        <w:rPr>
          <w:spacing w:val="-5"/>
          <w:sz w:val="24"/>
        </w:rPr>
        <w:t> </w:t>
      </w:r>
      <w:r>
        <w:rPr>
          <w:sz w:val="24"/>
        </w:rPr>
        <w:t>feasibility</w:t>
      </w:r>
      <w:r>
        <w:rPr>
          <w:spacing w:val="-4"/>
          <w:sz w:val="24"/>
        </w:rPr>
        <w:t> </w:t>
      </w:r>
      <w:r>
        <w:rPr>
          <w:sz w:val="24"/>
        </w:rPr>
        <w:t>analysis</w:t>
      </w:r>
      <w:r>
        <w:rPr>
          <w:spacing w:val="-5"/>
          <w:sz w:val="24"/>
        </w:rPr>
        <w:t> </w:t>
      </w:r>
      <w:r>
        <w:rPr>
          <w:sz w:val="24"/>
        </w:rPr>
        <w:t>should</w:t>
      </w:r>
      <w:r>
        <w:rPr>
          <w:spacing w:val="-5"/>
          <w:sz w:val="24"/>
        </w:rPr>
        <w:t> </w:t>
      </w:r>
      <w:r>
        <w:rPr>
          <w:sz w:val="24"/>
        </w:rPr>
        <w:t>consider</w:t>
      </w:r>
      <w:r>
        <w:rPr>
          <w:spacing w:val="-3"/>
          <w:sz w:val="24"/>
        </w:rPr>
        <w:t> </w:t>
      </w:r>
      <w:r>
        <w:rPr>
          <w:sz w:val="24"/>
        </w:rPr>
        <w:t>whether</w:t>
      </w:r>
      <w:r>
        <w:rPr>
          <w:spacing w:val="-3"/>
          <w:sz w:val="24"/>
        </w:rPr>
        <w:t> </w:t>
      </w:r>
      <w:r>
        <w:rPr>
          <w:sz w:val="24"/>
        </w:rPr>
        <w:t>a</w:t>
      </w:r>
      <w:r>
        <w:rPr>
          <w:spacing w:val="-4"/>
          <w:sz w:val="24"/>
        </w:rPr>
        <w:t> </w:t>
      </w:r>
      <w:r>
        <w:rPr>
          <w:sz w:val="24"/>
        </w:rPr>
        <w:t>functional</w:t>
      </w:r>
      <w:r>
        <w:rPr>
          <w:spacing w:val="-5"/>
          <w:sz w:val="24"/>
        </w:rPr>
        <w:t> </w:t>
      </w:r>
      <w:r>
        <w:rPr>
          <w:sz w:val="24"/>
        </w:rPr>
        <w:t>relationship</w:t>
      </w:r>
      <w:r>
        <w:rPr>
          <w:spacing w:val="-5"/>
          <w:sz w:val="24"/>
        </w:rPr>
        <w:t> </w:t>
      </w:r>
      <w:r>
        <w:rPr>
          <w:sz w:val="24"/>
        </w:rPr>
        <w:t>exists between the various uses, while not inequitably shifting additional costs to students if the Project entails student use.</w:t>
      </w:r>
    </w:p>
    <w:p>
      <w:pPr>
        <w:pStyle w:val="BodyText"/>
      </w:pPr>
    </w:p>
    <w:p>
      <w:pPr>
        <w:pStyle w:val="ListParagraph"/>
        <w:numPr>
          <w:ilvl w:val="1"/>
          <w:numId w:val="2"/>
        </w:numPr>
        <w:tabs>
          <w:tab w:pos="1102" w:val="left" w:leader="none"/>
        </w:tabs>
        <w:spacing w:line="240" w:lineRule="auto" w:before="0" w:after="0"/>
        <w:ind w:left="-1" w:right="1118" w:firstLine="720"/>
        <w:jc w:val="left"/>
        <w:rPr>
          <w:sz w:val="24"/>
        </w:rPr>
      </w:pPr>
      <w:r>
        <w:rPr>
          <w:sz w:val="24"/>
        </w:rPr>
        <w:t>The</w:t>
      </w:r>
      <w:r>
        <w:rPr>
          <w:spacing w:val="-1"/>
          <w:sz w:val="24"/>
        </w:rPr>
        <w:t> </w:t>
      </w:r>
      <w:r>
        <w:rPr>
          <w:sz w:val="24"/>
        </w:rPr>
        <w:t>cost</w:t>
      </w:r>
      <w:r>
        <w:rPr>
          <w:spacing w:val="-2"/>
          <w:sz w:val="24"/>
        </w:rPr>
        <w:t> </w:t>
      </w:r>
      <w:r>
        <w:rPr>
          <w:sz w:val="24"/>
        </w:rPr>
        <w:t>of</w:t>
      </w:r>
      <w:r>
        <w:rPr>
          <w:spacing w:val="-3"/>
          <w:sz w:val="24"/>
        </w:rPr>
        <w:t> </w:t>
      </w:r>
      <w:r>
        <w:rPr>
          <w:sz w:val="24"/>
        </w:rPr>
        <w:t>any</w:t>
      </w:r>
      <w:r>
        <w:rPr>
          <w:spacing w:val="-2"/>
          <w:sz w:val="24"/>
        </w:rPr>
        <w:t> </w:t>
      </w:r>
      <w:r>
        <w:rPr>
          <w:sz w:val="24"/>
        </w:rPr>
        <w:t>services</w:t>
      </w:r>
      <w:r>
        <w:rPr>
          <w:spacing w:val="-3"/>
          <w:sz w:val="24"/>
        </w:rPr>
        <w:t> </w:t>
      </w:r>
      <w:r>
        <w:rPr>
          <w:sz w:val="24"/>
        </w:rPr>
        <w:t>to</w:t>
      </w:r>
      <w:r>
        <w:rPr>
          <w:spacing w:val="-2"/>
          <w:sz w:val="24"/>
        </w:rPr>
        <w:t> </w:t>
      </w:r>
      <w:r>
        <w:rPr>
          <w:sz w:val="24"/>
        </w:rPr>
        <w:t>be</w:t>
      </w:r>
      <w:r>
        <w:rPr>
          <w:spacing w:val="-2"/>
          <w:sz w:val="24"/>
        </w:rPr>
        <w:t> </w:t>
      </w:r>
      <w:r>
        <w:rPr>
          <w:sz w:val="24"/>
        </w:rPr>
        <w:t>provided</w:t>
      </w:r>
      <w:r>
        <w:rPr>
          <w:spacing w:val="-3"/>
          <w:sz w:val="24"/>
        </w:rPr>
        <w:t> </w:t>
      </w:r>
      <w:r>
        <w:rPr>
          <w:sz w:val="24"/>
        </w:rPr>
        <w:t>by</w:t>
      </w:r>
      <w:r>
        <w:rPr>
          <w:spacing w:val="-2"/>
          <w:sz w:val="24"/>
        </w:rPr>
        <w:t> </w:t>
      </w:r>
      <w:r>
        <w:rPr>
          <w:sz w:val="24"/>
        </w:rPr>
        <w:t>the</w:t>
      </w:r>
      <w:r>
        <w:rPr>
          <w:spacing w:val="-2"/>
          <w:sz w:val="24"/>
        </w:rPr>
        <w:t> </w:t>
      </w:r>
      <w:r>
        <w:rPr>
          <w:sz w:val="24"/>
        </w:rPr>
        <w:t>university</w:t>
      </w:r>
      <w:r>
        <w:rPr>
          <w:spacing w:val="-4"/>
          <w:sz w:val="24"/>
        </w:rPr>
        <w:t> </w:t>
      </w:r>
      <w:r>
        <w:rPr>
          <w:sz w:val="24"/>
        </w:rPr>
        <w:t>or</w:t>
      </w:r>
      <w:r>
        <w:rPr>
          <w:spacing w:val="-4"/>
          <w:sz w:val="24"/>
        </w:rPr>
        <w:t> </w:t>
      </w:r>
      <w:r>
        <w:rPr>
          <w:sz w:val="24"/>
        </w:rPr>
        <w:t>the</w:t>
      </w:r>
      <w:r>
        <w:rPr>
          <w:spacing w:val="-5"/>
          <w:sz w:val="24"/>
        </w:rPr>
        <w:t> </w:t>
      </w:r>
      <w:r>
        <w:rPr>
          <w:sz w:val="24"/>
        </w:rPr>
        <w:t>DSO</w:t>
      </w:r>
      <w:r>
        <w:rPr>
          <w:spacing w:val="-2"/>
          <w:sz w:val="24"/>
        </w:rPr>
        <w:t> </w:t>
      </w:r>
      <w:r>
        <w:rPr>
          <w:sz w:val="24"/>
        </w:rPr>
        <w:t>in relation to the Project.</w:t>
      </w:r>
    </w:p>
    <w:p>
      <w:pPr>
        <w:pStyle w:val="BodyText"/>
      </w:pPr>
    </w:p>
    <w:p>
      <w:pPr>
        <w:pStyle w:val="ListParagraph"/>
        <w:numPr>
          <w:ilvl w:val="1"/>
          <w:numId w:val="2"/>
        </w:numPr>
        <w:tabs>
          <w:tab w:pos="1142" w:val="left" w:leader="none"/>
        </w:tabs>
        <w:spacing w:line="240" w:lineRule="auto" w:before="0" w:after="0"/>
        <w:ind w:left="-1" w:right="544" w:firstLine="720"/>
        <w:jc w:val="left"/>
        <w:rPr>
          <w:sz w:val="24"/>
        </w:rPr>
      </w:pPr>
      <w:r>
        <w:rPr>
          <w:sz w:val="24"/>
        </w:rPr>
        <w:t>The</w:t>
      </w:r>
      <w:r>
        <w:rPr>
          <w:spacing w:val="-2"/>
          <w:sz w:val="24"/>
        </w:rPr>
        <w:t> </w:t>
      </w:r>
      <w:r>
        <w:rPr>
          <w:sz w:val="24"/>
        </w:rPr>
        <w:t>effect,</w:t>
      </w:r>
      <w:r>
        <w:rPr>
          <w:spacing w:val="-2"/>
          <w:sz w:val="24"/>
        </w:rPr>
        <w:t> </w:t>
      </w:r>
      <w:r>
        <w:rPr>
          <w:sz w:val="24"/>
        </w:rPr>
        <w:t>if</w:t>
      </w:r>
      <w:r>
        <w:rPr>
          <w:spacing w:val="-3"/>
          <w:sz w:val="24"/>
        </w:rPr>
        <w:t> </w:t>
      </w:r>
      <w:r>
        <w:rPr>
          <w:sz w:val="24"/>
        </w:rPr>
        <w:t>any,</w:t>
      </w:r>
      <w:r>
        <w:rPr>
          <w:spacing w:val="-2"/>
          <w:sz w:val="24"/>
        </w:rPr>
        <w:t> </w:t>
      </w:r>
      <w:r>
        <w:rPr>
          <w:sz w:val="24"/>
        </w:rPr>
        <w:t>of</w:t>
      </w:r>
      <w:r>
        <w:rPr>
          <w:spacing w:val="-3"/>
          <w:sz w:val="24"/>
        </w:rPr>
        <w:t> </w:t>
      </w:r>
      <w:r>
        <w:rPr>
          <w:sz w:val="24"/>
        </w:rPr>
        <w:t>the</w:t>
      </w:r>
      <w:r>
        <w:rPr>
          <w:spacing w:val="-2"/>
          <w:sz w:val="24"/>
        </w:rPr>
        <w:t> </w:t>
      </w:r>
      <w:r>
        <w:rPr>
          <w:sz w:val="24"/>
        </w:rPr>
        <w:t>Project</w:t>
      </w:r>
      <w:r>
        <w:rPr>
          <w:spacing w:val="-2"/>
          <w:sz w:val="24"/>
        </w:rPr>
        <w:t> </w:t>
      </w:r>
      <w:r>
        <w:rPr>
          <w:sz w:val="24"/>
        </w:rPr>
        <w:t>on</w:t>
      </w:r>
      <w:r>
        <w:rPr>
          <w:spacing w:val="-3"/>
          <w:sz w:val="24"/>
        </w:rPr>
        <w:t> </w:t>
      </w:r>
      <w:r>
        <w:rPr>
          <w:sz w:val="24"/>
        </w:rPr>
        <w:t>the</w:t>
      </w:r>
      <w:r>
        <w:rPr>
          <w:spacing w:val="-2"/>
          <w:sz w:val="24"/>
        </w:rPr>
        <w:t> </w:t>
      </w:r>
      <w:r>
        <w:rPr>
          <w:sz w:val="24"/>
        </w:rPr>
        <w:t>university’s</w:t>
      </w:r>
      <w:r>
        <w:rPr>
          <w:spacing w:val="-3"/>
          <w:sz w:val="24"/>
        </w:rPr>
        <w:t> </w:t>
      </w:r>
      <w:r>
        <w:rPr>
          <w:sz w:val="24"/>
        </w:rPr>
        <w:t>or</w:t>
      </w:r>
      <w:r>
        <w:rPr>
          <w:spacing w:val="-1"/>
          <w:sz w:val="24"/>
        </w:rPr>
        <w:t> </w:t>
      </w:r>
      <w:r>
        <w:rPr>
          <w:sz w:val="24"/>
        </w:rPr>
        <w:t>DSO’s</w:t>
      </w:r>
      <w:r>
        <w:rPr>
          <w:spacing w:val="-3"/>
          <w:sz w:val="24"/>
        </w:rPr>
        <w:t> </w:t>
      </w:r>
      <w:r>
        <w:rPr>
          <w:sz w:val="24"/>
        </w:rPr>
        <w:t>credit</w:t>
      </w:r>
      <w:r>
        <w:rPr>
          <w:spacing w:val="-2"/>
          <w:sz w:val="24"/>
        </w:rPr>
        <w:t> </w:t>
      </w:r>
      <w:r>
        <w:rPr>
          <w:sz w:val="24"/>
        </w:rPr>
        <w:t>rating.</w:t>
      </w:r>
      <w:r>
        <w:rPr>
          <w:spacing w:val="40"/>
          <w:sz w:val="24"/>
        </w:rPr>
        <w:t> </w:t>
      </w:r>
      <w:r>
        <w:rPr>
          <w:sz w:val="24"/>
        </w:rPr>
        <w:t>If any</w:t>
      </w:r>
      <w:r>
        <w:rPr>
          <w:spacing w:val="-2"/>
          <w:sz w:val="24"/>
        </w:rPr>
        <w:t> </w:t>
      </w:r>
      <w:r>
        <w:rPr>
          <w:sz w:val="24"/>
        </w:rPr>
        <w:t>debt</w:t>
      </w:r>
      <w:r>
        <w:rPr>
          <w:spacing w:val="-2"/>
          <w:sz w:val="24"/>
        </w:rPr>
        <w:t> </w:t>
      </w:r>
      <w:r>
        <w:rPr>
          <w:sz w:val="24"/>
        </w:rPr>
        <w:t>of</w:t>
      </w:r>
      <w:r>
        <w:rPr>
          <w:spacing w:val="-3"/>
          <w:sz w:val="24"/>
        </w:rPr>
        <w:t> </w:t>
      </w:r>
      <w:r>
        <w:rPr>
          <w:sz w:val="24"/>
        </w:rPr>
        <w:t>the</w:t>
      </w:r>
      <w:r>
        <w:rPr>
          <w:spacing w:val="-2"/>
          <w:sz w:val="24"/>
        </w:rPr>
        <w:t> </w:t>
      </w:r>
      <w:r>
        <w:rPr>
          <w:sz w:val="24"/>
        </w:rPr>
        <w:t>University</w:t>
      </w:r>
      <w:r>
        <w:rPr>
          <w:spacing w:val="-2"/>
          <w:sz w:val="24"/>
        </w:rPr>
        <w:t> </w:t>
      </w:r>
      <w:r>
        <w:rPr>
          <w:sz w:val="24"/>
        </w:rPr>
        <w:t>or</w:t>
      </w:r>
      <w:r>
        <w:rPr>
          <w:spacing w:val="-1"/>
          <w:sz w:val="24"/>
        </w:rPr>
        <w:t> </w:t>
      </w:r>
      <w:r>
        <w:rPr>
          <w:sz w:val="24"/>
        </w:rPr>
        <w:t>DSO</w:t>
      </w:r>
      <w:r>
        <w:rPr>
          <w:spacing w:val="-2"/>
          <w:sz w:val="24"/>
        </w:rPr>
        <w:t> </w:t>
      </w:r>
      <w:r>
        <w:rPr>
          <w:sz w:val="24"/>
        </w:rPr>
        <w:t>(direct</w:t>
      </w:r>
      <w:r>
        <w:rPr>
          <w:spacing w:val="-2"/>
          <w:sz w:val="24"/>
        </w:rPr>
        <w:t> </w:t>
      </w:r>
      <w:r>
        <w:rPr>
          <w:sz w:val="24"/>
        </w:rPr>
        <w:t>or</w:t>
      </w:r>
      <w:r>
        <w:rPr>
          <w:spacing w:val="-1"/>
          <w:sz w:val="24"/>
        </w:rPr>
        <w:t> </w:t>
      </w:r>
      <w:r>
        <w:rPr>
          <w:sz w:val="24"/>
        </w:rPr>
        <w:t>imputed</w:t>
      </w:r>
      <w:r>
        <w:rPr>
          <w:spacing w:val="-3"/>
          <w:sz w:val="24"/>
        </w:rPr>
        <w:t> </w:t>
      </w:r>
      <w:r>
        <w:rPr>
          <w:sz w:val="24"/>
        </w:rPr>
        <w:t>by</w:t>
      </w:r>
      <w:r>
        <w:rPr>
          <w:spacing w:val="-2"/>
          <w:sz w:val="24"/>
        </w:rPr>
        <w:t> </w:t>
      </w:r>
      <w:r>
        <w:rPr>
          <w:sz w:val="24"/>
        </w:rPr>
        <w:t>a</w:t>
      </w:r>
      <w:r>
        <w:rPr>
          <w:spacing w:val="-2"/>
          <w:sz w:val="24"/>
        </w:rPr>
        <w:t> </w:t>
      </w:r>
      <w:r>
        <w:rPr>
          <w:sz w:val="24"/>
        </w:rPr>
        <w:t>rating</w:t>
      </w:r>
      <w:r>
        <w:rPr>
          <w:spacing w:val="-2"/>
          <w:sz w:val="24"/>
        </w:rPr>
        <w:t> </w:t>
      </w:r>
      <w:r>
        <w:rPr>
          <w:sz w:val="24"/>
        </w:rPr>
        <w:t>agency)</w:t>
      </w:r>
      <w:r>
        <w:rPr>
          <w:spacing w:val="-3"/>
          <w:sz w:val="24"/>
        </w:rPr>
        <w:t> </w:t>
      </w:r>
      <w:r>
        <w:rPr>
          <w:sz w:val="24"/>
        </w:rPr>
        <w:t>is</w:t>
      </w:r>
      <w:r>
        <w:rPr>
          <w:spacing w:val="-3"/>
          <w:sz w:val="24"/>
        </w:rPr>
        <w:t> </w:t>
      </w:r>
      <w:r>
        <w:rPr>
          <w:sz w:val="24"/>
        </w:rPr>
        <w:t>being</w:t>
      </w:r>
      <w:r>
        <w:rPr>
          <w:spacing w:val="-2"/>
          <w:sz w:val="24"/>
        </w:rPr>
        <w:t> </w:t>
      </w:r>
      <w:r>
        <w:rPr>
          <w:sz w:val="24"/>
        </w:rPr>
        <w:t>used to finance the Project, provide an explanation as to the effect, if any, of the Project on debt previously issued and an analysis of the impact, if any, on the financial</w:t>
      </w:r>
    </w:p>
    <w:p>
      <w:pPr>
        <w:pStyle w:val="ListParagraph"/>
        <w:spacing w:after="0" w:line="240" w:lineRule="auto"/>
        <w:jc w:val="left"/>
        <w:rPr>
          <w:sz w:val="24"/>
        </w:rPr>
        <w:sectPr>
          <w:pgSz w:w="12240" w:h="15840"/>
          <w:pgMar w:header="0" w:footer="1082" w:top="1360" w:bottom="1280" w:left="1440" w:right="1080"/>
        </w:sectPr>
      </w:pPr>
    </w:p>
    <w:p>
      <w:pPr>
        <w:pStyle w:val="BodyText"/>
        <w:spacing w:before="80"/>
        <w:ind w:right="442"/>
      </w:pPr>
      <w:r>
        <w:rPr/>
        <w:t>performance</w:t>
      </w:r>
      <w:r>
        <w:rPr>
          <w:spacing w:val="-3"/>
        </w:rPr>
        <w:t> </w:t>
      </w:r>
      <w:r>
        <w:rPr/>
        <w:t>of</w:t>
      </w:r>
      <w:r>
        <w:rPr>
          <w:spacing w:val="-4"/>
        </w:rPr>
        <w:t> </w:t>
      </w:r>
      <w:r>
        <w:rPr/>
        <w:t>similar</w:t>
      </w:r>
      <w:r>
        <w:rPr>
          <w:spacing w:val="-2"/>
        </w:rPr>
        <w:t> </w:t>
      </w:r>
      <w:r>
        <w:rPr/>
        <w:t>auxiliary</w:t>
      </w:r>
      <w:r>
        <w:rPr>
          <w:spacing w:val="-3"/>
        </w:rPr>
        <w:t> </w:t>
      </w:r>
      <w:r>
        <w:rPr/>
        <w:t>enterprises</w:t>
      </w:r>
      <w:r>
        <w:rPr>
          <w:spacing w:val="-5"/>
        </w:rPr>
        <w:t> </w:t>
      </w:r>
      <w:r>
        <w:rPr/>
        <w:t>and</w:t>
      </w:r>
      <w:r>
        <w:rPr>
          <w:spacing w:val="-4"/>
        </w:rPr>
        <w:t> </w:t>
      </w:r>
      <w:r>
        <w:rPr/>
        <w:t>why</w:t>
      </w:r>
      <w:r>
        <w:rPr>
          <w:spacing w:val="-3"/>
        </w:rPr>
        <w:t> </w:t>
      </w:r>
      <w:r>
        <w:rPr/>
        <w:t>the</w:t>
      </w:r>
      <w:r>
        <w:rPr>
          <w:spacing w:val="-3"/>
        </w:rPr>
        <w:t> </w:t>
      </w:r>
      <w:r>
        <w:rPr/>
        <w:t>Project</w:t>
      </w:r>
      <w:r>
        <w:rPr>
          <w:spacing w:val="-3"/>
        </w:rPr>
        <w:t> </w:t>
      </w:r>
      <w:r>
        <w:rPr/>
        <w:t>is</w:t>
      </w:r>
      <w:r>
        <w:rPr>
          <w:spacing w:val="-4"/>
        </w:rPr>
        <w:t> </w:t>
      </w:r>
      <w:r>
        <w:rPr/>
        <w:t>not</w:t>
      </w:r>
      <w:r>
        <w:rPr>
          <w:spacing w:val="-3"/>
        </w:rPr>
        <w:t> </w:t>
      </w:r>
      <w:r>
        <w:rPr/>
        <w:t>being</w:t>
      </w:r>
      <w:r>
        <w:rPr>
          <w:spacing w:val="-3"/>
        </w:rPr>
        <w:t> </w:t>
      </w:r>
      <w:r>
        <w:rPr/>
        <w:t>included as a part of the existing auxiliary enterprise system.</w:t>
      </w:r>
    </w:p>
    <w:p>
      <w:pPr>
        <w:pStyle w:val="BodyText"/>
      </w:pPr>
    </w:p>
    <w:p>
      <w:pPr>
        <w:pStyle w:val="ListParagraph"/>
        <w:numPr>
          <w:ilvl w:val="1"/>
          <w:numId w:val="2"/>
        </w:numPr>
        <w:tabs>
          <w:tab w:pos="1112" w:val="left" w:leader="none"/>
        </w:tabs>
        <w:spacing w:line="240" w:lineRule="auto" w:before="0" w:after="0"/>
        <w:ind w:left="0" w:right="418" w:firstLine="720"/>
        <w:jc w:val="left"/>
        <w:rPr>
          <w:sz w:val="24"/>
        </w:rPr>
      </w:pPr>
      <w:r>
        <w:rPr>
          <w:sz w:val="24"/>
        </w:rPr>
        <w:t>The percentage equity in the Project by the Private Party in relation to total Project</w:t>
      </w:r>
      <w:r>
        <w:rPr>
          <w:spacing w:val="-2"/>
          <w:sz w:val="24"/>
        </w:rPr>
        <w:t> </w:t>
      </w:r>
      <w:r>
        <w:rPr>
          <w:sz w:val="24"/>
        </w:rPr>
        <w:t>costs,</w:t>
      </w:r>
      <w:r>
        <w:rPr>
          <w:spacing w:val="-3"/>
          <w:sz w:val="24"/>
        </w:rPr>
        <w:t> </w:t>
      </w:r>
      <w:r>
        <w:rPr>
          <w:sz w:val="24"/>
        </w:rPr>
        <w:t>and</w:t>
      </w:r>
      <w:r>
        <w:rPr>
          <w:spacing w:val="-4"/>
          <w:sz w:val="24"/>
        </w:rPr>
        <w:t> </w:t>
      </w:r>
      <w:r>
        <w:rPr>
          <w:sz w:val="24"/>
        </w:rPr>
        <w:t>the</w:t>
      </w:r>
      <w:r>
        <w:rPr>
          <w:spacing w:val="-3"/>
          <w:sz w:val="24"/>
        </w:rPr>
        <w:t> </w:t>
      </w:r>
      <w:r>
        <w:rPr>
          <w:sz w:val="24"/>
        </w:rPr>
        <w:t>credit</w:t>
      </w:r>
      <w:r>
        <w:rPr>
          <w:spacing w:val="-3"/>
          <w:sz w:val="24"/>
        </w:rPr>
        <w:t> </w:t>
      </w:r>
      <w:r>
        <w:rPr>
          <w:sz w:val="24"/>
        </w:rPr>
        <w:t>quality</w:t>
      </w:r>
      <w:r>
        <w:rPr>
          <w:spacing w:val="-3"/>
          <w:sz w:val="24"/>
        </w:rPr>
        <w:t> </w:t>
      </w:r>
      <w:r>
        <w:rPr>
          <w:sz w:val="24"/>
        </w:rPr>
        <w:t>of</w:t>
      </w:r>
      <w:r>
        <w:rPr>
          <w:spacing w:val="-4"/>
          <w:sz w:val="24"/>
        </w:rPr>
        <w:t> </w:t>
      </w:r>
      <w:r>
        <w:rPr>
          <w:sz w:val="24"/>
        </w:rPr>
        <w:t>all</w:t>
      </w:r>
      <w:r>
        <w:rPr>
          <w:spacing w:val="-4"/>
          <w:sz w:val="24"/>
        </w:rPr>
        <w:t> </w:t>
      </w:r>
      <w:r>
        <w:rPr>
          <w:sz w:val="24"/>
        </w:rPr>
        <w:t>debt</w:t>
      </w:r>
      <w:r>
        <w:rPr>
          <w:spacing w:val="-5"/>
          <w:sz w:val="24"/>
        </w:rPr>
        <w:t> </w:t>
      </w:r>
      <w:r>
        <w:rPr>
          <w:sz w:val="24"/>
        </w:rPr>
        <w:t>associated</w:t>
      </w:r>
      <w:r>
        <w:rPr>
          <w:spacing w:val="-4"/>
          <w:sz w:val="24"/>
        </w:rPr>
        <w:t> </w:t>
      </w:r>
      <w:r>
        <w:rPr>
          <w:sz w:val="24"/>
        </w:rPr>
        <w:t>with</w:t>
      </w:r>
      <w:r>
        <w:rPr>
          <w:spacing w:val="-4"/>
          <w:sz w:val="24"/>
        </w:rPr>
        <w:t> </w:t>
      </w:r>
      <w:r>
        <w:rPr>
          <w:sz w:val="24"/>
        </w:rPr>
        <w:t>the</w:t>
      </w:r>
      <w:r>
        <w:rPr>
          <w:spacing w:val="-3"/>
          <w:sz w:val="24"/>
        </w:rPr>
        <w:t> </w:t>
      </w:r>
      <w:r>
        <w:rPr>
          <w:sz w:val="24"/>
        </w:rPr>
        <w:t>Project,</w:t>
      </w:r>
      <w:r>
        <w:rPr>
          <w:spacing w:val="-3"/>
          <w:sz w:val="24"/>
        </w:rPr>
        <w:t> </w:t>
      </w:r>
      <w:r>
        <w:rPr>
          <w:sz w:val="24"/>
        </w:rPr>
        <w:t>including</w:t>
      </w:r>
      <w:r>
        <w:rPr>
          <w:spacing w:val="-3"/>
          <w:sz w:val="24"/>
        </w:rPr>
        <w:t> </w:t>
      </w:r>
      <w:r>
        <w:rPr>
          <w:sz w:val="24"/>
        </w:rPr>
        <w:t>any public or indicative ratings provided by any rating agency.</w:t>
      </w:r>
    </w:p>
    <w:p>
      <w:pPr>
        <w:pStyle w:val="BodyText"/>
      </w:pPr>
    </w:p>
    <w:p>
      <w:pPr>
        <w:pStyle w:val="ListParagraph"/>
        <w:numPr>
          <w:ilvl w:val="1"/>
          <w:numId w:val="2"/>
        </w:numPr>
        <w:tabs>
          <w:tab w:pos="1076" w:val="left" w:leader="none"/>
        </w:tabs>
        <w:spacing w:line="240" w:lineRule="auto" w:before="0" w:after="0"/>
        <w:ind w:left="0" w:right="355" w:firstLine="720"/>
        <w:jc w:val="left"/>
        <w:rPr>
          <w:sz w:val="24"/>
        </w:rPr>
      </w:pPr>
      <w:r>
        <w:rPr>
          <w:sz w:val="24"/>
        </w:rPr>
        <w:t>The projected revenues to be received by the university or DSO over the term of the agreement if the Project is revenue-generating, and the proposed use(s) of those revenues.</w:t>
      </w:r>
      <w:r>
        <w:rPr>
          <w:spacing w:val="40"/>
          <w:sz w:val="24"/>
        </w:rPr>
        <w:t> </w:t>
      </w:r>
      <w:r>
        <w:rPr>
          <w:sz w:val="24"/>
        </w:rPr>
        <w:t>For revenue-generating</w:t>
      </w:r>
      <w:r>
        <w:rPr>
          <w:spacing w:val="-1"/>
          <w:sz w:val="24"/>
        </w:rPr>
        <w:t> </w:t>
      </w:r>
      <w:r>
        <w:rPr>
          <w:sz w:val="24"/>
        </w:rPr>
        <w:t>Projects</w:t>
      </w:r>
      <w:r>
        <w:rPr>
          <w:spacing w:val="-3"/>
          <w:sz w:val="24"/>
        </w:rPr>
        <w:t> </w:t>
      </w:r>
      <w:r>
        <w:rPr>
          <w:sz w:val="24"/>
        </w:rPr>
        <w:t>utilizing</w:t>
      </w:r>
      <w:r>
        <w:rPr>
          <w:spacing w:val="-1"/>
          <w:sz w:val="24"/>
        </w:rPr>
        <w:t> </w:t>
      </w:r>
      <w:r>
        <w:rPr>
          <w:sz w:val="24"/>
        </w:rPr>
        <w:t>debt,</w:t>
      </w:r>
      <w:r>
        <w:rPr>
          <w:spacing w:val="-1"/>
          <w:sz w:val="24"/>
        </w:rPr>
        <w:t> </w:t>
      </w:r>
      <w:r>
        <w:rPr>
          <w:sz w:val="24"/>
        </w:rPr>
        <w:t>the</w:t>
      </w:r>
      <w:r>
        <w:rPr>
          <w:spacing w:val="-1"/>
          <w:sz w:val="24"/>
        </w:rPr>
        <w:t> </w:t>
      </w:r>
      <w:r>
        <w:rPr>
          <w:sz w:val="24"/>
        </w:rPr>
        <w:t>projected</w:t>
      </w:r>
      <w:r>
        <w:rPr>
          <w:spacing w:val="-2"/>
          <w:sz w:val="24"/>
        </w:rPr>
        <w:t> </w:t>
      </w:r>
      <w:r>
        <w:rPr>
          <w:sz w:val="24"/>
        </w:rPr>
        <w:t>revenues</w:t>
      </w:r>
      <w:r>
        <w:rPr>
          <w:spacing w:val="-2"/>
          <w:sz w:val="24"/>
        </w:rPr>
        <w:t> </w:t>
      </w:r>
      <w:r>
        <w:rPr>
          <w:sz w:val="24"/>
        </w:rPr>
        <w:t>should provide a coverage ratio of 1.20x projected debt service during the first full year of Project</w:t>
      </w:r>
      <w:r>
        <w:rPr>
          <w:spacing w:val="-2"/>
          <w:sz w:val="24"/>
        </w:rPr>
        <w:t> </w:t>
      </w:r>
      <w:r>
        <w:rPr>
          <w:sz w:val="24"/>
        </w:rPr>
        <w:t>operations</w:t>
      </w:r>
      <w:r>
        <w:rPr>
          <w:spacing w:val="-3"/>
          <w:sz w:val="24"/>
        </w:rPr>
        <w:t> </w:t>
      </w:r>
      <w:r>
        <w:rPr>
          <w:sz w:val="24"/>
        </w:rPr>
        <w:t>and</w:t>
      </w:r>
      <w:r>
        <w:rPr>
          <w:spacing w:val="-3"/>
          <w:sz w:val="24"/>
        </w:rPr>
        <w:t> </w:t>
      </w:r>
      <w:r>
        <w:rPr>
          <w:sz w:val="24"/>
        </w:rPr>
        <w:t>each</w:t>
      </w:r>
      <w:r>
        <w:rPr>
          <w:spacing w:val="-3"/>
          <w:sz w:val="24"/>
        </w:rPr>
        <w:t> </w:t>
      </w:r>
      <w:r>
        <w:rPr>
          <w:sz w:val="24"/>
        </w:rPr>
        <w:t>subsequent</w:t>
      </w:r>
      <w:r>
        <w:rPr>
          <w:spacing w:val="-2"/>
          <w:sz w:val="24"/>
        </w:rPr>
        <w:t> </w:t>
      </w:r>
      <w:r>
        <w:rPr>
          <w:sz w:val="24"/>
        </w:rPr>
        <w:t>year.</w:t>
      </w:r>
      <w:r>
        <w:rPr>
          <w:spacing w:val="40"/>
          <w:sz w:val="24"/>
        </w:rPr>
        <w:t> </w:t>
      </w:r>
      <w:r>
        <w:rPr>
          <w:sz w:val="24"/>
        </w:rPr>
        <w:t>If</w:t>
      </w:r>
      <w:r>
        <w:rPr>
          <w:spacing w:val="-3"/>
          <w:sz w:val="24"/>
        </w:rPr>
        <w:t> </w:t>
      </w:r>
      <w:r>
        <w:rPr>
          <w:sz w:val="24"/>
        </w:rPr>
        <w:t>a</w:t>
      </w:r>
      <w:r>
        <w:rPr>
          <w:spacing w:val="-2"/>
          <w:sz w:val="24"/>
        </w:rPr>
        <w:t> </w:t>
      </w:r>
      <w:r>
        <w:rPr>
          <w:sz w:val="24"/>
        </w:rPr>
        <w:t>coverage</w:t>
      </w:r>
      <w:r>
        <w:rPr>
          <w:spacing w:val="-2"/>
          <w:sz w:val="24"/>
        </w:rPr>
        <w:t> </w:t>
      </w:r>
      <w:r>
        <w:rPr>
          <w:sz w:val="24"/>
        </w:rPr>
        <w:t>ratio</w:t>
      </w:r>
      <w:r>
        <w:rPr>
          <w:spacing w:val="-2"/>
          <w:sz w:val="24"/>
        </w:rPr>
        <w:t> </w:t>
      </w:r>
      <w:r>
        <w:rPr>
          <w:sz w:val="24"/>
        </w:rPr>
        <w:t>of</w:t>
      </w:r>
      <w:r>
        <w:rPr>
          <w:spacing w:val="-3"/>
          <w:sz w:val="24"/>
        </w:rPr>
        <w:t> </w:t>
      </w:r>
      <w:r>
        <w:rPr>
          <w:sz w:val="24"/>
        </w:rPr>
        <w:t>1.20x</w:t>
      </w:r>
      <w:r>
        <w:rPr>
          <w:spacing w:val="-2"/>
          <w:sz w:val="24"/>
        </w:rPr>
        <w:t> </w:t>
      </w:r>
      <w:r>
        <w:rPr>
          <w:sz w:val="24"/>
        </w:rPr>
        <w:t>is</w:t>
      </w:r>
      <w:r>
        <w:rPr>
          <w:spacing w:val="-3"/>
          <w:sz w:val="24"/>
        </w:rPr>
        <w:t> </w:t>
      </w:r>
      <w:r>
        <w:rPr>
          <w:sz w:val="24"/>
        </w:rPr>
        <w:t>not</w:t>
      </w:r>
      <w:r>
        <w:rPr>
          <w:spacing w:val="-2"/>
          <w:sz w:val="24"/>
        </w:rPr>
        <w:t> </w:t>
      </w:r>
      <w:r>
        <w:rPr>
          <w:sz w:val="24"/>
        </w:rPr>
        <w:t>projected to be achieved, a justification should be provided as to why the proposed debt does not meet this coverage ratio.</w:t>
      </w:r>
      <w:r>
        <w:rPr>
          <w:spacing w:val="40"/>
          <w:sz w:val="24"/>
        </w:rPr>
        <w:t> </w:t>
      </w:r>
      <w:r>
        <w:rPr>
          <w:sz w:val="24"/>
        </w:rPr>
        <w:t>If the Project only meets the required 1.2x debt service coverage ratio due to the deferral of debt repayment beyond the construction term of</w:t>
      </w:r>
      <w:r>
        <w:rPr>
          <w:spacing w:val="40"/>
          <w:sz w:val="24"/>
        </w:rPr>
        <w:t> </w:t>
      </w:r>
      <w:r>
        <w:rPr>
          <w:sz w:val="24"/>
        </w:rPr>
        <w:t>the Facility or using ascending debt service to reduce initial debt service payments, a justification should be provided as to why the structure does not comply with the Board’s Debt Management Guidelines.</w:t>
      </w:r>
    </w:p>
    <w:p>
      <w:pPr>
        <w:pStyle w:val="ListParagraph"/>
        <w:numPr>
          <w:ilvl w:val="1"/>
          <w:numId w:val="2"/>
        </w:numPr>
        <w:tabs>
          <w:tab w:pos="1131" w:val="left" w:leader="none"/>
        </w:tabs>
        <w:spacing w:line="240" w:lineRule="auto" w:before="298" w:after="0"/>
        <w:ind w:left="0" w:right="1544" w:firstLine="720"/>
        <w:jc w:val="left"/>
        <w:rPr>
          <w:sz w:val="24"/>
        </w:rPr>
      </w:pPr>
      <w:r>
        <w:rPr>
          <w:sz w:val="24"/>
        </w:rPr>
        <w:t>The</w:t>
      </w:r>
      <w:r>
        <w:rPr>
          <w:spacing w:val="-3"/>
          <w:sz w:val="24"/>
        </w:rPr>
        <w:t> </w:t>
      </w:r>
      <w:r>
        <w:rPr>
          <w:sz w:val="24"/>
        </w:rPr>
        <w:t>provision</w:t>
      </w:r>
      <w:r>
        <w:rPr>
          <w:spacing w:val="-4"/>
          <w:sz w:val="24"/>
        </w:rPr>
        <w:t> </w:t>
      </w:r>
      <w:r>
        <w:rPr>
          <w:sz w:val="24"/>
        </w:rPr>
        <w:t>of</w:t>
      </w:r>
      <w:r>
        <w:rPr>
          <w:spacing w:val="-4"/>
          <w:sz w:val="24"/>
        </w:rPr>
        <w:t> </w:t>
      </w:r>
      <w:r>
        <w:rPr>
          <w:sz w:val="24"/>
        </w:rPr>
        <w:t>an</w:t>
      </w:r>
      <w:r>
        <w:rPr>
          <w:spacing w:val="-4"/>
          <w:sz w:val="24"/>
        </w:rPr>
        <w:t> </w:t>
      </w:r>
      <w:r>
        <w:rPr>
          <w:sz w:val="24"/>
        </w:rPr>
        <w:t>adequate</w:t>
      </w:r>
      <w:r>
        <w:rPr>
          <w:spacing w:val="-3"/>
          <w:sz w:val="24"/>
        </w:rPr>
        <w:t> </w:t>
      </w:r>
      <w:r>
        <w:rPr>
          <w:sz w:val="24"/>
        </w:rPr>
        <w:t>reserve</w:t>
      </w:r>
      <w:r>
        <w:rPr>
          <w:spacing w:val="-3"/>
          <w:sz w:val="24"/>
        </w:rPr>
        <w:t> </w:t>
      </w:r>
      <w:r>
        <w:rPr>
          <w:sz w:val="24"/>
        </w:rPr>
        <w:t>fund</w:t>
      </w:r>
      <w:r>
        <w:rPr>
          <w:spacing w:val="-4"/>
          <w:sz w:val="24"/>
        </w:rPr>
        <w:t> </w:t>
      </w:r>
      <w:r>
        <w:rPr>
          <w:sz w:val="24"/>
        </w:rPr>
        <w:t>for</w:t>
      </w:r>
      <w:r>
        <w:rPr>
          <w:spacing w:val="-2"/>
          <w:sz w:val="24"/>
        </w:rPr>
        <w:t> </w:t>
      </w:r>
      <w:r>
        <w:rPr>
          <w:sz w:val="24"/>
        </w:rPr>
        <w:t>expenses</w:t>
      </w:r>
      <w:r>
        <w:rPr>
          <w:spacing w:val="-4"/>
          <w:sz w:val="24"/>
        </w:rPr>
        <w:t> </w:t>
      </w:r>
      <w:r>
        <w:rPr>
          <w:sz w:val="24"/>
        </w:rPr>
        <w:t>relating</w:t>
      </w:r>
      <w:r>
        <w:rPr>
          <w:spacing w:val="-5"/>
          <w:sz w:val="24"/>
        </w:rPr>
        <w:t> </w:t>
      </w:r>
      <w:r>
        <w:rPr>
          <w:sz w:val="24"/>
        </w:rPr>
        <w:t>to operations, maintenance and renewal or replacement, if applicable.</w:t>
      </w:r>
    </w:p>
    <w:p>
      <w:pPr>
        <w:pStyle w:val="BodyText"/>
      </w:pPr>
    </w:p>
    <w:p>
      <w:pPr>
        <w:pStyle w:val="ListParagraph"/>
        <w:numPr>
          <w:ilvl w:val="1"/>
          <w:numId w:val="2"/>
        </w:numPr>
        <w:tabs>
          <w:tab w:pos="1135" w:val="left" w:leader="none"/>
        </w:tabs>
        <w:spacing w:line="240" w:lineRule="auto" w:before="0" w:after="0"/>
        <w:ind w:left="-1" w:right="694" w:firstLine="720"/>
        <w:jc w:val="left"/>
        <w:rPr>
          <w:sz w:val="24"/>
        </w:rPr>
      </w:pPr>
      <w:r>
        <w:rPr>
          <w:sz w:val="24"/>
        </w:rPr>
        <w:t>Any</w:t>
      </w:r>
      <w:r>
        <w:rPr>
          <w:spacing w:val="-4"/>
          <w:sz w:val="24"/>
        </w:rPr>
        <w:t> </w:t>
      </w:r>
      <w:r>
        <w:rPr>
          <w:sz w:val="24"/>
        </w:rPr>
        <w:t>material</w:t>
      </w:r>
      <w:r>
        <w:rPr>
          <w:spacing w:val="-5"/>
          <w:sz w:val="24"/>
        </w:rPr>
        <w:t> </w:t>
      </w:r>
      <w:r>
        <w:rPr>
          <w:sz w:val="24"/>
        </w:rPr>
        <w:t>economic,</w:t>
      </w:r>
      <w:r>
        <w:rPr>
          <w:spacing w:val="-4"/>
          <w:sz w:val="24"/>
        </w:rPr>
        <w:t> </w:t>
      </w:r>
      <w:r>
        <w:rPr>
          <w:sz w:val="24"/>
        </w:rPr>
        <w:t>operational,</w:t>
      </w:r>
      <w:r>
        <w:rPr>
          <w:spacing w:val="-4"/>
          <w:sz w:val="24"/>
        </w:rPr>
        <w:t> </w:t>
      </w:r>
      <w:r>
        <w:rPr>
          <w:sz w:val="24"/>
        </w:rPr>
        <w:t>or</w:t>
      </w:r>
      <w:r>
        <w:rPr>
          <w:spacing w:val="-3"/>
          <w:sz w:val="24"/>
        </w:rPr>
        <w:t> </w:t>
      </w:r>
      <w:r>
        <w:rPr>
          <w:sz w:val="24"/>
        </w:rPr>
        <w:t>technological</w:t>
      </w:r>
      <w:r>
        <w:rPr>
          <w:spacing w:val="-5"/>
          <w:sz w:val="24"/>
        </w:rPr>
        <w:t> </w:t>
      </w:r>
      <w:r>
        <w:rPr>
          <w:sz w:val="24"/>
        </w:rPr>
        <w:t>risks</w:t>
      </w:r>
      <w:r>
        <w:rPr>
          <w:spacing w:val="-5"/>
          <w:sz w:val="24"/>
        </w:rPr>
        <w:t> </w:t>
      </w:r>
      <w:r>
        <w:rPr>
          <w:sz w:val="24"/>
        </w:rPr>
        <w:t>associated</w:t>
      </w:r>
      <w:r>
        <w:rPr>
          <w:spacing w:val="-5"/>
          <w:sz w:val="24"/>
        </w:rPr>
        <w:t> </w:t>
      </w:r>
      <w:r>
        <w:rPr>
          <w:sz w:val="24"/>
        </w:rPr>
        <w:t>with the Project.</w:t>
      </w:r>
    </w:p>
    <w:p>
      <w:pPr>
        <w:pStyle w:val="BodyText"/>
      </w:pPr>
    </w:p>
    <w:p>
      <w:pPr>
        <w:pStyle w:val="ListParagraph"/>
        <w:numPr>
          <w:ilvl w:val="1"/>
          <w:numId w:val="2"/>
        </w:numPr>
        <w:tabs>
          <w:tab w:pos="1065" w:val="left" w:leader="none"/>
        </w:tabs>
        <w:spacing w:line="240" w:lineRule="auto" w:before="1" w:after="0"/>
        <w:ind w:left="-1" w:right="1110" w:firstLine="720"/>
        <w:jc w:val="left"/>
        <w:rPr>
          <w:sz w:val="24"/>
        </w:rPr>
      </w:pPr>
      <w:r>
        <w:rPr>
          <w:sz w:val="24"/>
        </w:rPr>
        <w:t>Whether</w:t>
      </w:r>
      <w:r>
        <w:rPr>
          <w:spacing w:val="-2"/>
          <w:sz w:val="24"/>
        </w:rPr>
        <w:t> </w:t>
      </w:r>
      <w:r>
        <w:rPr>
          <w:sz w:val="24"/>
        </w:rPr>
        <w:t>the</w:t>
      </w:r>
      <w:r>
        <w:rPr>
          <w:spacing w:val="-3"/>
          <w:sz w:val="24"/>
        </w:rPr>
        <w:t> </w:t>
      </w:r>
      <w:r>
        <w:rPr>
          <w:sz w:val="24"/>
        </w:rPr>
        <w:t>Private</w:t>
      </w:r>
      <w:r>
        <w:rPr>
          <w:spacing w:val="-3"/>
          <w:sz w:val="24"/>
        </w:rPr>
        <w:t> </w:t>
      </w:r>
      <w:r>
        <w:rPr>
          <w:sz w:val="24"/>
        </w:rPr>
        <w:t>Party</w:t>
      </w:r>
      <w:r>
        <w:rPr>
          <w:spacing w:val="-3"/>
          <w:sz w:val="24"/>
        </w:rPr>
        <w:t> </w:t>
      </w:r>
      <w:r>
        <w:rPr>
          <w:sz w:val="24"/>
        </w:rPr>
        <w:t>has</w:t>
      </w:r>
      <w:r>
        <w:rPr>
          <w:spacing w:val="-4"/>
          <w:sz w:val="24"/>
        </w:rPr>
        <w:t> </w:t>
      </w:r>
      <w:r>
        <w:rPr>
          <w:sz w:val="24"/>
        </w:rPr>
        <w:t>the</w:t>
      </w:r>
      <w:r>
        <w:rPr>
          <w:spacing w:val="-3"/>
          <w:sz w:val="24"/>
        </w:rPr>
        <w:t> </w:t>
      </w:r>
      <w:r>
        <w:rPr>
          <w:sz w:val="24"/>
        </w:rPr>
        <w:t>available</w:t>
      </w:r>
      <w:r>
        <w:rPr>
          <w:spacing w:val="-3"/>
          <w:sz w:val="24"/>
        </w:rPr>
        <w:t> </w:t>
      </w:r>
      <w:r>
        <w:rPr>
          <w:sz w:val="24"/>
        </w:rPr>
        <w:t>sources</w:t>
      </w:r>
      <w:r>
        <w:rPr>
          <w:spacing w:val="-4"/>
          <w:sz w:val="24"/>
        </w:rPr>
        <w:t> </w:t>
      </w:r>
      <w:r>
        <w:rPr>
          <w:sz w:val="24"/>
        </w:rPr>
        <w:t>of</w:t>
      </w:r>
      <w:r>
        <w:rPr>
          <w:spacing w:val="-4"/>
          <w:sz w:val="24"/>
        </w:rPr>
        <w:t> </w:t>
      </w:r>
      <w:r>
        <w:rPr>
          <w:sz w:val="24"/>
        </w:rPr>
        <w:t>funding</w:t>
      </w:r>
      <w:r>
        <w:rPr>
          <w:spacing w:val="-3"/>
          <w:sz w:val="24"/>
        </w:rPr>
        <w:t> </w:t>
      </w:r>
      <w:r>
        <w:rPr>
          <w:sz w:val="24"/>
        </w:rPr>
        <w:t>or</w:t>
      </w:r>
      <w:r>
        <w:rPr>
          <w:spacing w:val="-2"/>
          <w:sz w:val="24"/>
        </w:rPr>
        <w:t> </w:t>
      </w:r>
      <w:r>
        <w:rPr>
          <w:sz w:val="24"/>
        </w:rPr>
        <w:t>other financial resources that are necessary to carry out the Project.</w:t>
      </w:r>
    </w:p>
    <w:p>
      <w:pPr>
        <w:pStyle w:val="ListParagraph"/>
        <w:numPr>
          <w:ilvl w:val="1"/>
          <w:numId w:val="2"/>
        </w:numPr>
        <w:tabs>
          <w:tab w:pos="1051" w:val="left" w:leader="none"/>
        </w:tabs>
        <w:spacing w:line="240" w:lineRule="auto" w:before="296" w:after="0"/>
        <w:ind w:left="-1" w:right="447" w:firstLine="720"/>
        <w:jc w:val="left"/>
        <w:rPr>
          <w:sz w:val="24"/>
        </w:rPr>
      </w:pPr>
      <w:r>
        <w:rPr>
          <w:sz w:val="24"/>
        </w:rPr>
        <w:t>That the Private Party has sufficient staff with the necessary experience and qualifications</w:t>
      </w:r>
      <w:r>
        <w:rPr>
          <w:spacing w:val="-5"/>
          <w:sz w:val="24"/>
        </w:rPr>
        <w:t> </w:t>
      </w:r>
      <w:r>
        <w:rPr>
          <w:sz w:val="24"/>
        </w:rPr>
        <w:t>to</w:t>
      </w:r>
      <w:r>
        <w:rPr>
          <w:spacing w:val="-4"/>
          <w:sz w:val="24"/>
        </w:rPr>
        <w:t> </w:t>
      </w:r>
      <w:r>
        <w:rPr>
          <w:sz w:val="24"/>
        </w:rPr>
        <w:t>perform</w:t>
      </w:r>
      <w:r>
        <w:rPr>
          <w:spacing w:val="-5"/>
          <w:sz w:val="24"/>
        </w:rPr>
        <w:t> </w:t>
      </w:r>
      <w:r>
        <w:rPr>
          <w:sz w:val="24"/>
        </w:rPr>
        <w:t>the</w:t>
      </w:r>
      <w:r>
        <w:rPr>
          <w:spacing w:val="-4"/>
          <w:sz w:val="24"/>
        </w:rPr>
        <w:t> </w:t>
      </w:r>
      <w:r>
        <w:rPr>
          <w:sz w:val="24"/>
        </w:rPr>
        <w:t>construction</w:t>
      </w:r>
      <w:r>
        <w:rPr>
          <w:spacing w:val="-5"/>
          <w:sz w:val="24"/>
        </w:rPr>
        <w:t> </w:t>
      </w:r>
      <w:r>
        <w:rPr>
          <w:sz w:val="24"/>
        </w:rPr>
        <w:t>activities</w:t>
      </w:r>
      <w:r>
        <w:rPr>
          <w:spacing w:val="-5"/>
          <w:sz w:val="24"/>
        </w:rPr>
        <w:t> </w:t>
      </w:r>
      <w:r>
        <w:rPr>
          <w:sz w:val="24"/>
        </w:rPr>
        <w:t>and</w:t>
      </w:r>
      <w:r>
        <w:rPr>
          <w:spacing w:val="-5"/>
          <w:sz w:val="24"/>
        </w:rPr>
        <w:t> </w:t>
      </w:r>
      <w:r>
        <w:rPr>
          <w:sz w:val="24"/>
        </w:rPr>
        <w:t>any</w:t>
      </w:r>
      <w:r>
        <w:rPr>
          <w:spacing w:val="-4"/>
          <w:sz w:val="24"/>
        </w:rPr>
        <w:t> </w:t>
      </w:r>
      <w:r>
        <w:rPr>
          <w:sz w:val="24"/>
        </w:rPr>
        <w:t>operational,</w:t>
      </w:r>
      <w:r>
        <w:rPr>
          <w:spacing w:val="-4"/>
          <w:sz w:val="24"/>
        </w:rPr>
        <w:t> </w:t>
      </w:r>
      <w:r>
        <w:rPr>
          <w:sz w:val="24"/>
        </w:rPr>
        <w:t>managerial,</w:t>
      </w:r>
      <w:r>
        <w:rPr>
          <w:spacing w:val="-4"/>
          <w:sz w:val="24"/>
        </w:rPr>
        <w:t> </w:t>
      </w:r>
      <w:r>
        <w:rPr>
          <w:sz w:val="24"/>
        </w:rPr>
        <w:t>or technical services for the Project.</w:t>
      </w:r>
    </w:p>
    <w:p>
      <w:pPr>
        <w:pStyle w:val="ListParagraph"/>
        <w:numPr>
          <w:ilvl w:val="1"/>
          <w:numId w:val="2"/>
        </w:numPr>
        <w:tabs>
          <w:tab w:pos="1130" w:val="left" w:leader="none"/>
        </w:tabs>
        <w:spacing w:line="240" w:lineRule="auto" w:before="291" w:after="0"/>
        <w:ind w:left="-1" w:right="423" w:firstLine="720"/>
        <w:jc w:val="left"/>
        <w:rPr>
          <w:sz w:val="24"/>
        </w:rPr>
      </w:pPr>
      <w:r>
        <w:rPr>
          <w:sz w:val="24"/>
        </w:rPr>
        <w:t>The term of any lease agreement associated with a Facility shall not exceed forty</w:t>
      </w:r>
      <w:r>
        <w:rPr>
          <w:spacing w:val="-2"/>
          <w:sz w:val="24"/>
        </w:rPr>
        <w:t> </w:t>
      </w:r>
      <w:r>
        <w:rPr>
          <w:sz w:val="24"/>
        </w:rPr>
        <w:t>(40)</w:t>
      </w:r>
      <w:r>
        <w:rPr>
          <w:spacing w:val="-3"/>
          <w:sz w:val="24"/>
        </w:rPr>
        <w:t> </w:t>
      </w:r>
      <w:r>
        <w:rPr>
          <w:sz w:val="24"/>
        </w:rPr>
        <w:t>years,</w:t>
      </w:r>
      <w:r>
        <w:rPr>
          <w:spacing w:val="-2"/>
          <w:sz w:val="24"/>
        </w:rPr>
        <w:t> </w:t>
      </w:r>
      <w:r>
        <w:rPr>
          <w:sz w:val="24"/>
        </w:rPr>
        <w:t>or</w:t>
      </w:r>
      <w:r>
        <w:rPr>
          <w:spacing w:val="-4"/>
          <w:sz w:val="24"/>
        </w:rPr>
        <w:t> </w:t>
      </w:r>
      <w:r>
        <w:rPr>
          <w:sz w:val="24"/>
        </w:rPr>
        <w:t>the</w:t>
      </w:r>
      <w:r>
        <w:rPr>
          <w:spacing w:val="-2"/>
          <w:sz w:val="24"/>
        </w:rPr>
        <w:t> </w:t>
      </w:r>
      <w:r>
        <w:rPr>
          <w:sz w:val="24"/>
        </w:rPr>
        <w:t>life</w:t>
      </w:r>
      <w:r>
        <w:rPr>
          <w:spacing w:val="-2"/>
          <w:sz w:val="24"/>
        </w:rPr>
        <w:t> </w:t>
      </w:r>
      <w:r>
        <w:rPr>
          <w:sz w:val="24"/>
        </w:rPr>
        <w:t>expectancy</w:t>
      </w:r>
      <w:r>
        <w:rPr>
          <w:spacing w:val="-3"/>
          <w:sz w:val="24"/>
        </w:rPr>
        <w:t> </w:t>
      </w:r>
      <w:r>
        <w:rPr>
          <w:sz w:val="24"/>
        </w:rPr>
        <w:t>of</w:t>
      </w:r>
      <w:r>
        <w:rPr>
          <w:spacing w:val="-3"/>
          <w:sz w:val="24"/>
        </w:rPr>
        <w:t> </w:t>
      </w:r>
      <w:r>
        <w:rPr>
          <w:sz w:val="24"/>
        </w:rPr>
        <w:t>the</w:t>
      </w:r>
      <w:r>
        <w:rPr>
          <w:spacing w:val="-2"/>
          <w:sz w:val="24"/>
        </w:rPr>
        <w:t> </w:t>
      </w:r>
      <w:r>
        <w:rPr>
          <w:sz w:val="24"/>
        </w:rPr>
        <w:t>Facility,</w:t>
      </w:r>
      <w:r>
        <w:rPr>
          <w:spacing w:val="-2"/>
          <w:sz w:val="24"/>
        </w:rPr>
        <w:t> </w:t>
      </w:r>
      <w:r>
        <w:rPr>
          <w:sz w:val="24"/>
        </w:rPr>
        <w:t>and</w:t>
      </w:r>
      <w:r>
        <w:rPr>
          <w:spacing w:val="-3"/>
          <w:sz w:val="24"/>
        </w:rPr>
        <w:t> </w:t>
      </w:r>
      <w:r>
        <w:rPr>
          <w:sz w:val="24"/>
        </w:rPr>
        <w:t>shall</w:t>
      </w:r>
      <w:r>
        <w:rPr>
          <w:spacing w:val="-3"/>
          <w:sz w:val="24"/>
        </w:rPr>
        <w:t> </w:t>
      </w:r>
      <w:r>
        <w:rPr>
          <w:sz w:val="24"/>
        </w:rPr>
        <w:t>include</w:t>
      </w:r>
      <w:r>
        <w:rPr>
          <w:spacing w:val="-2"/>
          <w:sz w:val="24"/>
        </w:rPr>
        <w:t> </w:t>
      </w:r>
      <w:r>
        <w:rPr>
          <w:sz w:val="24"/>
        </w:rPr>
        <w:t>consideration</w:t>
      </w:r>
      <w:r>
        <w:rPr>
          <w:spacing w:val="-3"/>
          <w:sz w:val="24"/>
        </w:rPr>
        <w:t> </w:t>
      </w:r>
      <w:r>
        <w:rPr>
          <w:sz w:val="24"/>
        </w:rPr>
        <w:t>for eventual ownership of the Facility by the university or DSO.</w:t>
      </w:r>
      <w:r>
        <w:rPr>
          <w:spacing w:val="40"/>
          <w:sz w:val="24"/>
        </w:rPr>
        <w:t> </w:t>
      </w:r>
      <w:r>
        <w:rPr>
          <w:sz w:val="24"/>
        </w:rPr>
        <w:t>As a practical consideration, the university shall provide a summary of its ownership interests in the property, including if applicable, the remaining term on the lease from the state.</w:t>
      </w:r>
      <w:r>
        <w:rPr>
          <w:spacing w:val="40"/>
          <w:sz w:val="24"/>
        </w:rPr>
        <w:t> </w:t>
      </w:r>
      <w:r>
        <w:rPr>
          <w:sz w:val="24"/>
        </w:rPr>
        <w:t>In making the determination of the life expectancy of the facilities, the standard fifty (50) year assumption found in section 1013.64 (1)(a), Florida Statutes, may be used, if the Facility is being constructed in conformity with university construction standards and codes.</w:t>
      </w:r>
      <w:r>
        <w:rPr>
          <w:spacing w:val="40"/>
          <w:sz w:val="24"/>
        </w:rPr>
        <w:t> </w:t>
      </w:r>
      <w:r>
        <w:rPr>
          <w:sz w:val="24"/>
        </w:rPr>
        <w:t>Any lease term in excess of forty (40) years requires an analysis to demonstrate the benefits, including the additional cash flow distributions to the university, the DSO and the Private Party of the longer term period when compared to a 40 year term.</w:t>
      </w:r>
      <w:r>
        <w:rPr>
          <w:spacing w:val="40"/>
          <w:sz w:val="24"/>
        </w:rPr>
        <w:t> </w:t>
      </w:r>
      <w:r>
        <w:rPr>
          <w:sz w:val="24"/>
        </w:rPr>
        <w:t>The</w:t>
      </w:r>
    </w:p>
    <w:p>
      <w:pPr>
        <w:pStyle w:val="ListParagraph"/>
        <w:spacing w:after="0" w:line="240" w:lineRule="auto"/>
        <w:jc w:val="left"/>
        <w:rPr>
          <w:sz w:val="24"/>
        </w:rPr>
        <w:sectPr>
          <w:pgSz w:w="12240" w:h="15840"/>
          <w:pgMar w:header="0" w:footer="1082" w:top="1360" w:bottom="1280" w:left="1440" w:right="1080"/>
        </w:sectPr>
      </w:pPr>
    </w:p>
    <w:p>
      <w:pPr>
        <w:pStyle w:val="BodyText"/>
        <w:spacing w:before="80"/>
      </w:pPr>
      <w:r>
        <w:rPr/>
        <w:t>analysis</w:t>
      </w:r>
      <w:r>
        <w:rPr>
          <w:spacing w:val="-3"/>
        </w:rPr>
        <w:t> </w:t>
      </w:r>
      <w:r>
        <w:rPr/>
        <w:t>shall</w:t>
      </w:r>
      <w:r>
        <w:rPr>
          <w:spacing w:val="-3"/>
        </w:rPr>
        <w:t> </w:t>
      </w:r>
      <w:r>
        <w:rPr/>
        <w:t>also</w:t>
      </w:r>
      <w:r>
        <w:rPr>
          <w:spacing w:val="-2"/>
        </w:rPr>
        <w:t> </w:t>
      </w:r>
      <w:r>
        <w:rPr/>
        <w:t>include</w:t>
      </w:r>
      <w:r>
        <w:rPr>
          <w:spacing w:val="-2"/>
        </w:rPr>
        <w:t> </w:t>
      </w:r>
      <w:r>
        <w:rPr/>
        <w:t>a</w:t>
      </w:r>
      <w:r>
        <w:rPr>
          <w:spacing w:val="-2"/>
        </w:rPr>
        <w:t> </w:t>
      </w:r>
      <w:r>
        <w:rPr/>
        <w:t>comparison</w:t>
      </w:r>
      <w:r>
        <w:rPr>
          <w:spacing w:val="-3"/>
        </w:rPr>
        <w:t> </w:t>
      </w:r>
      <w:r>
        <w:rPr/>
        <w:t>of</w:t>
      </w:r>
      <w:r>
        <w:rPr>
          <w:spacing w:val="-3"/>
        </w:rPr>
        <w:t> </w:t>
      </w:r>
      <w:r>
        <w:rPr/>
        <w:t>the</w:t>
      </w:r>
      <w:r>
        <w:rPr>
          <w:spacing w:val="-2"/>
        </w:rPr>
        <w:t> </w:t>
      </w:r>
      <w:r>
        <w:rPr/>
        <w:t>return</w:t>
      </w:r>
      <w:r>
        <w:rPr>
          <w:spacing w:val="-3"/>
        </w:rPr>
        <w:t> </w:t>
      </w:r>
      <w:r>
        <w:rPr/>
        <w:t>on</w:t>
      </w:r>
      <w:r>
        <w:rPr>
          <w:spacing w:val="-3"/>
        </w:rPr>
        <w:t> </w:t>
      </w:r>
      <w:r>
        <w:rPr/>
        <w:t>investment</w:t>
      </w:r>
      <w:r>
        <w:rPr>
          <w:spacing w:val="-2"/>
        </w:rPr>
        <w:t> </w:t>
      </w:r>
      <w:r>
        <w:rPr/>
        <w:t>and</w:t>
      </w:r>
      <w:r>
        <w:rPr>
          <w:spacing w:val="-3"/>
        </w:rPr>
        <w:t> </w:t>
      </w:r>
      <w:r>
        <w:rPr/>
        <w:t>internal</w:t>
      </w:r>
      <w:r>
        <w:rPr>
          <w:spacing w:val="-3"/>
        </w:rPr>
        <w:t> </w:t>
      </w:r>
      <w:r>
        <w:rPr/>
        <w:t>rate</w:t>
      </w:r>
      <w:r>
        <w:rPr>
          <w:spacing w:val="-2"/>
        </w:rPr>
        <w:t> </w:t>
      </w:r>
      <w:r>
        <w:rPr/>
        <w:t>of return to the Private Party under a 40 year lease to the longer term.</w:t>
      </w:r>
    </w:p>
    <w:p>
      <w:pPr>
        <w:pStyle w:val="BodyText"/>
      </w:pPr>
    </w:p>
    <w:p>
      <w:pPr>
        <w:pStyle w:val="ListParagraph"/>
        <w:numPr>
          <w:ilvl w:val="1"/>
          <w:numId w:val="2"/>
        </w:numPr>
        <w:tabs>
          <w:tab w:pos="1066" w:val="left" w:leader="none"/>
        </w:tabs>
        <w:spacing w:line="240" w:lineRule="auto" w:before="0" w:after="0"/>
        <w:ind w:left="0" w:right="466" w:firstLine="720"/>
        <w:jc w:val="left"/>
        <w:rPr>
          <w:sz w:val="24"/>
        </w:rPr>
      </w:pPr>
      <w:r>
        <w:rPr>
          <w:sz w:val="24"/>
        </w:rPr>
        <w:t>The</w:t>
      </w:r>
      <w:r>
        <w:rPr>
          <w:spacing w:val="-3"/>
          <w:sz w:val="24"/>
        </w:rPr>
        <w:t> </w:t>
      </w:r>
      <w:r>
        <w:rPr>
          <w:sz w:val="24"/>
        </w:rPr>
        <w:t>term</w:t>
      </w:r>
      <w:r>
        <w:rPr>
          <w:spacing w:val="-4"/>
          <w:sz w:val="24"/>
        </w:rPr>
        <w:t> </w:t>
      </w:r>
      <w:r>
        <w:rPr>
          <w:sz w:val="24"/>
        </w:rPr>
        <w:t>of</w:t>
      </w:r>
      <w:r>
        <w:rPr>
          <w:spacing w:val="-4"/>
          <w:sz w:val="24"/>
        </w:rPr>
        <w:t> </w:t>
      </w:r>
      <w:r>
        <w:rPr>
          <w:sz w:val="24"/>
        </w:rPr>
        <w:t>the</w:t>
      </w:r>
      <w:r>
        <w:rPr>
          <w:spacing w:val="-3"/>
          <w:sz w:val="24"/>
        </w:rPr>
        <w:t> </w:t>
      </w:r>
      <w:r>
        <w:rPr>
          <w:sz w:val="24"/>
        </w:rPr>
        <w:t>debt</w:t>
      </w:r>
      <w:r>
        <w:rPr>
          <w:spacing w:val="-3"/>
          <w:sz w:val="24"/>
        </w:rPr>
        <w:t> </w:t>
      </w:r>
      <w:r>
        <w:rPr>
          <w:sz w:val="24"/>
        </w:rPr>
        <w:t>should</w:t>
      </w:r>
      <w:r>
        <w:rPr>
          <w:spacing w:val="-4"/>
          <w:sz w:val="24"/>
        </w:rPr>
        <w:t> </w:t>
      </w:r>
      <w:r>
        <w:rPr>
          <w:sz w:val="24"/>
        </w:rPr>
        <w:t>not</w:t>
      </w:r>
      <w:r>
        <w:rPr>
          <w:spacing w:val="-3"/>
          <w:sz w:val="24"/>
        </w:rPr>
        <w:t> </w:t>
      </w:r>
      <w:r>
        <w:rPr>
          <w:sz w:val="24"/>
        </w:rPr>
        <w:t>exceed</w:t>
      </w:r>
      <w:r>
        <w:rPr>
          <w:spacing w:val="-4"/>
          <w:sz w:val="24"/>
        </w:rPr>
        <w:t> </w:t>
      </w:r>
      <w:r>
        <w:rPr>
          <w:sz w:val="24"/>
        </w:rPr>
        <w:t>thirty</w:t>
      </w:r>
      <w:r>
        <w:rPr>
          <w:spacing w:val="-3"/>
          <w:sz w:val="24"/>
        </w:rPr>
        <w:t> </w:t>
      </w:r>
      <w:r>
        <w:rPr>
          <w:sz w:val="24"/>
        </w:rPr>
        <w:t>(30)</w:t>
      </w:r>
      <w:r>
        <w:rPr>
          <w:spacing w:val="-4"/>
          <w:sz w:val="24"/>
        </w:rPr>
        <w:t> </w:t>
      </w:r>
      <w:r>
        <w:rPr>
          <w:sz w:val="24"/>
        </w:rPr>
        <w:t>years,</w:t>
      </w:r>
      <w:r>
        <w:rPr>
          <w:spacing w:val="-3"/>
          <w:sz w:val="24"/>
        </w:rPr>
        <w:t> </w:t>
      </w:r>
      <w:r>
        <w:rPr>
          <w:sz w:val="24"/>
        </w:rPr>
        <w:t>exclusive</w:t>
      </w:r>
      <w:r>
        <w:rPr>
          <w:spacing w:val="-3"/>
          <w:sz w:val="24"/>
        </w:rPr>
        <w:t> </w:t>
      </w:r>
      <w:r>
        <w:rPr>
          <w:sz w:val="24"/>
        </w:rPr>
        <w:t>of</w:t>
      </w:r>
      <w:r>
        <w:rPr>
          <w:spacing w:val="-4"/>
          <w:sz w:val="24"/>
        </w:rPr>
        <w:t> </w:t>
      </w:r>
      <w:r>
        <w:rPr>
          <w:sz w:val="24"/>
        </w:rPr>
        <w:t>the</w:t>
      </w:r>
      <w:r>
        <w:rPr>
          <w:spacing w:val="-3"/>
          <w:sz w:val="24"/>
        </w:rPr>
        <w:t> </w:t>
      </w:r>
      <w:r>
        <w:rPr>
          <w:sz w:val="24"/>
        </w:rPr>
        <w:t>time required for construction of the Facility.</w:t>
      </w:r>
    </w:p>
    <w:p>
      <w:pPr>
        <w:pStyle w:val="BodyText"/>
      </w:pPr>
    </w:p>
    <w:p>
      <w:pPr>
        <w:pStyle w:val="BodyText"/>
        <w:spacing w:before="171"/>
      </w:pPr>
    </w:p>
    <w:p>
      <w:pPr>
        <w:pStyle w:val="Heading1"/>
        <w:numPr>
          <w:ilvl w:val="0"/>
          <w:numId w:val="2"/>
        </w:numPr>
        <w:tabs>
          <w:tab w:pos="719" w:val="left" w:leader="none"/>
        </w:tabs>
        <w:spacing w:line="240" w:lineRule="auto" w:before="0" w:after="0"/>
        <w:ind w:left="719" w:right="0" w:hanging="719"/>
        <w:jc w:val="left"/>
      </w:pPr>
      <w:bookmarkStart w:name="VI. APPROVAL PROCESS AND REQUIRED INFORM" w:id="10"/>
      <w:bookmarkEnd w:id="10"/>
      <w:r>
        <w:rPr>
          <w:b w:val="0"/>
        </w:rPr>
      </w:r>
      <w:bookmarkStart w:name="_bookmark5" w:id="11"/>
      <w:bookmarkEnd w:id="11"/>
      <w:r>
        <w:rPr>
          <w:b w:val="0"/>
        </w:rPr>
      </w:r>
      <w:r>
        <w:rPr/>
        <w:t>APPROVAL</w:t>
      </w:r>
      <w:r>
        <w:rPr>
          <w:spacing w:val="-11"/>
        </w:rPr>
        <w:t> </w:t>
      </w:r>
      <w:r>
        <w:rPr/>
        <w:t>PROCESS</w:t>
      </w:r>
      <w:r>
        <w:rPr>
          <w:spacing w:val="-9"/>
        </w:rPr>
        <w:t> </w:t>
      </w:r>
      <w:r>
        <w:rPr/>
        <w:t>AND</w:t>
      </w:r>
      <w:r>
        <w:rPr>
          <w:spacing w:val="-7"/>
        </w:rPr>
        <w:t> </w:t>
      </w:r>
      <w:r>
        <w:rPr/>
        <w:t>REQUIRED</w:t>
      </w:r>
      <w:r>
        <w:rPr>
          <w:spacing w:val="-8"/>
        </w:rPr>
        <w:t> </w:t>
      </w:r>
      <w:r>
        <w:rPr>
          <w:spacing w:val="-2"/>
        </w:rPr>
        <w:t>INFORMATION</w:t>
      </w:r>
    </w:p>
    <w:p>
      <w:pPr>
        <w:pStyle w:val="BodyText"/>
        <w:spacing w:before="300"/>
        <w:ind w:right="364" w:firstLine="720"/>
      </w:pPr>
      <w:r>
        <w:rPr/>
        <w:t>All Projects that are subject to these guidelines must be approved by the university board of trustees and the Board of Governors. The Board of Governors and the</w:t>
      </w:r>
      <w:r>
        <w:rPr>
          <w:spacing w:val="-3"/>
        </w:rPr>
        <w:t> </w:t>
      </w:r>
      <w:r>
        <w:rPr/>
        <w:t>State</w:t>
      </w:r>
      <w:r>
        <w:rPr>
          <w:spacing w:val="-3"/>
        </w:rPr>
        <w:t> </w:t>
      </w:r>
      <w:r>
        <w:rPr/>
        <w:t>Division</w:t>
      </w:r>
      <w:r>
        <w:rPr>
          <w:spacing w:val="-4"/>
        </w:rPr>
        <w:t> </w:t>
      </w:r>
      <w:r>
        <w:rPr/>
        <w:t>of</w:t>
      </w:r>
      <w:r>
        <w:rPr>
          <w:spacing w:val="-4"/>
        </w:rPr>
        <w:t> </w:t>
      </w:r>
      <w:r>
        <w:rPr/>
        <w:t>Bond</w:t>
      </w:r>
      <w:r>
        <w:rPr>
          <w:spacing w:val="-4"/>
        </w:rPr>
        <w:t> </w:t>
      </w:r>
      <w:r>
        <w:rPr/>
        <w:t>Finance</w:t>
      </w:r>
      <w:r>
        <w:rPr>
          <w:spacing w:val="-3"/>
        </w:rPr>
        <w:t> </w:t>
      </w:r>
      <w:r>
        <w:rPr/>
        <w:t>should</w:t>
      </w:r>
      <w:r>
        <w:rPr>
          <w:spacing w:val="-4"/>
        </w:rPr>
        <w:t> </w:t>
      </w:r>
      <w:r>
        <w:rPr/>
        <w:t>be</w:t>
      </w:r>
      <w:r>
        <w:rPr>
          <w:spacing w:val="-1"/>
        </w:rPr>
        <w:t> </w:t>
      </w:r>
      <w:r>
        <w:rPr/>
        <w:t>notified</w:t>
      </w:r>
      <w:r>
        <w:rPr>
          <w:spacing w:val="-4"/>
        </w:rPr>
        <w:t> </w:t>
      </w:r>
      <w:r>
        <w:rPr/>
        <w:t>when</w:t>
      </w:r>
      <w:r>
        <w:rPr>
          <w:spacing w:val="-4"/>
        </w:rPr>
        <w:t> </w:t>
      </w:r>
      <w:r>
        <w:rPr/>
        <w:t>a</w:t>
      </w:r>
      <w:r>
        <w:rPr>
          <w:spacing w:val="-3"/>
        </w:rPr>
        <w:t> </w:t>
      </w:r>
      <w:r>
        <w:rPr/>
        <w:t>Project</w:t>
      </w:r>
      <w:r>
        <w:rPr>
          <w:spacing w:val="-3"/>
        </w:rPr>
        <w:t> </w:t>
      </w:r>
      <w:r>
        <w:rPr/>
        <w:t>is</w:t>
      </w:r>
      <w:r>
        <w:rPr>
          <w:spacing w:val="-4"/>
        </w:rPr>
        <w:t> </w:t>
      </w:r>
      <w:r>
        <w:rPr/>
        <w:t>contemplated</w:t>
      </w:r>
      <w:r>
        <w:rPr>
          <w:spacing w:val="-4"/>
        </w:rPr>
        <w:t> </w:t>
      </w:r>
      <w:r>
        <w:rPr/>
        <w:t>by the university to come before the trustees for consideration.</w:t>
      </w:r>
    </w:p>
    <w:p>
      <w:pPr>
        <w:pStyle w:val="BodyText"/>
        <w:spacing w:before="298"/>
        <w:ind w:right="405" w:firstLine="720"/>
      </w:pPr>
      <w:r>
        <w:rPr/>
        <w:t>In advance of entering into binding agreements for a Project that is subject to these</w:t>
      </w:r>
      <w:r>
        <w:rPr>
          <w:spacing w:val="-3"/>
        </w:rPr>
        <w:t> </w:t>
      </w:r>
      <w:r>
        <w:rPr/>
        <w:t>guidelines,</w:t>
      </w:r>
      <w:r>
        <w:rPr>
          <w:spacing w:val="-3"/>
        </w:rPr>
        <w:t> </w:t>
      </w:r>
      <w:r>
        <w:rPr/>
        <w:t>a</w:t>
      </w:r>
      <w:r>
        <w:rPr>
          <w:spacing w:val="-3"/>
        </w:rPr>
        <w:t> </w:t>
      </w:r>
      <w:r>
        <w:rPr/>
        <w:t>university</w:t>
      </w:r>
      <w:r>
        <w:rPr>
          <w:spacing w:val="-5"/>
        </w:rPr>
        <w:t> </w:t>
      </w:r>
      <w:r>
        <w:rPr/>
        <w:t>or</w:t>
      </w:r>
      <w:r>
        <w:rPr>
          <w:spacing w:val="-2"/>
        </w:rPr>
        <w:t> </w:t>
      </w:r>
      <w:r>
        <w:rPr/>
        <w:t>DSO</w:t>
      </w:r>
      <w:r>
        <w:rPr>
          <w:spacing w:val="-3"/>
        </w:rPr>
        <w:t> </w:t>
      </w:r>
      <w:r>
        <w:rPr/>
        <w:t>shall</w:t>
      </w:r>
      <w:r>
        <w:rPr>
          <w:spacing w:val="-4"/>
        </w:rPr>
        <w:t> </w:t>
      </w:r>
      <w:r>
        <w:rPr/>
        <w:t>obtain</w:t>
      </w:r>
      <w:r>
        <w:rPr>
          <w:spacing w:val="-4"/>
        </w:rPr>
        <w:t> </w:t>
      </w:r>
      <w:r>
        <w:rPr/>
        <w:t>approval</w:t>
      </w:r>
      <w:r>
        <w:rPr>
          <w:spacing w:val="-4"/>
        </w:rPr>
        <w:t> </w:t>
      </w:r>
      <w:r>
        <w:rPr/>
        <w:t>by</w:t>
      </w:r>
      <w:r>
        <w:rPr>
          <w:spacing w:val="-3"/>
        </w:rPr>
        <w:t> </w:t>
      </w:r>
      <w:r>
        <w:rPr/>
        <w:t>the</w:t>
      </w:r>
      <w:r>
        <w:rPr>
          <w:spacing w:val="-5"/>
        </w:rPr>
        <w:t> </w:t>
      </w:r>
      <w:r>
        <w:rPr/>
        <w:t>Board</w:t>
      </w:r>
      <w:r>
        <w:rPr>
          <w:spacing w:val="-4"/>
        </w:rPr>
        <w:t> </w:t>
      </w:r>
      <w:r>
        <w:rPr/>
        <w:t>of</w:t>
      </w:r>
      <w:r>
        <w:rPr>
          <w:spacing w:val="-4"/>
        </w:rPr>
        <w:t> </w:t>
      </w:r>
      <w:r>
        <w:rPr/>
        <w:t>Governors. Approval</w:t>
      </w:r>
      <w:r>
        <w:rPr>
          <w:spacing w:val="-4"/>
        </w:rPr>
        <w:t> </w:t>
      </w:r>
      <w:r>
        <w:rPr/>
        <w:t>can</w:t>
      </w:r>
      <w:r>
        <w:rPr>
          <w:spacing w:val="-4"/>
        </w:rPr>
        <w:t> </w:t>
      </w:r>
      <w:r>
        <w:rPr/>
        <w:t>be</w:t>
      </w:r>
      <w:r>
        <w:rPr>
          <w:spacing w:val="-3"/>
        </w:rPr>
        <w:t> </w:t>
      </w:r>
      <w:r>
        <w:rPr/>
        <w:t>requested</w:t>
      </w:r>
      <w:r>
        <w:rPr>
          <w:spacing w:val="-4"/>
        </w:rPr>
        <w:t> </w:t>
      </w:r>
      <w:r>
        <w:rPr/>
        <w:t>either</w:t>
      </w:r>
      <w:r>
        <w:rPr>
          <w:spacing w:val="-2"/>
        </w:rPr>
        <w:t> </w:t>
      </w:r>
      <w:r>
        <w:rPr/>
        <w:t>prior</w:t>
      </w:r>
      <w:r>
        <w:rPr>
          <w:spacing w:val="-2"/>
        </w:rPr>
        <w:t> </w:t>
      </w:r>
      <w:r>
        <w:rPr/>
        <w:t>to</w:t>
      </w:r>
      <w:r>
        <w:rPr>
          <w:spacing w:val="-3"/>
        </w:rPr>
        <w:t> </w:t>
      </w:r>
      <w:r>
        <w:rPr/>
        <w:t>soliciting</w:t>
      </w:r>
      <w:r>
        <w:rPr>
          <w:spacing w:val="-3"/>
        </w:rPr>
        <w:t> </w:t>
      </w:r>
      <w:r>
        <w:rPr/>
        <w:t>competitive</w:t>
      </w:r>
      <w:r>
        <w:rPr>
          <w:spacing w:val="-3"/>
        </w:rPr>
        <w:t> </w:t>
      </w:r>
      <w:r>
        <w:rPr/>
        <w:t>bids</w:t>
      </w:r>
      <w:r>
        <w:rPr>
          <w:spacing w:val="-4"/>
        </w:rPr>
        <w:t> </w:t>
      </w:r>
      <w:r>
        <w:rPr/>
        <w:t>or</w:t>
      </w:r>
      <w:r>
        <w:rPr>
          <w:spacing w:val="-2"/>
        </w:rPr>
        <w:t> </w:t>
      </w:r>
      <w:r>
        <w:rPr/>
        <w:t>proposals</w:t>
      </w:r>
      <w:r>
        <w:rPr>
          <w:spacing w:val="-4"/>
        </w:rPr>
        <w:t> </w:t>
      </w:r>
      <w:r>
        <w:rPr/>
        <w:t>for</w:t>
      </w:r>
      <w:r>
        <w:rPr>
          <w:spacing w:val="-2"/>
        </w:rPr>
        <w:t> </w:t>
      </w:r>
      <w:r>
        <w:rPr/>
        <w:t>a Project</w:t>
      </w:r>
      <w:r>
        <w:rPr>
          <w:spacing w:val="-1"/>
        </w:rPr>
        <w:t> </w:t>
      </w:r>
      <w:r>
        <w:rPr/>
        <w:t>if</w:t>
      </w:r>
      <w:r>
        <w:rPr>
          <w:spacing w:val="-2"/>
        </w:rPr>
        <w:t> </w:t>
      </w:r>
      <w:r>
        <w:rPr/>
        <w:t>the</w:t>
      </w:r>
      <w:r>
        <w:rPr>
          <w:spacing w:val="-1"/>
        </w:rPr>
        <w:t> </w:t>
      </w:r>
      <w:r>
        <w:rPr/>
        <w:t>university</w:t>
      </w:r>
      <w:r>
        <w:rPr>
          <w:spacing w:val="-1"/>
        </w:rPr>
        <w:t> </w:t>
      </w:r>
      <w:r>
        <w:rPr/>
        <w:t>or DSO</w:t>
      </w:r>
      <w:r>
        <w:rPr>
          <w:spacing w:val="-1"/>
        </w:rPr>
        <w:t> </w:t>
      </w:r>
      <w:r>
        <w:rPr/>
        <w:t>provides</w:t>
      </w:r>
      <w:r>
        <w:rPr>
          <w:spacing w:val="-2"/>
        </w:rPr>
        <w:t> </w:t>
      </w:r>
      <w:r>
        <w:rPr/>
        <w:t>all</w:t>
      </w:r>
      <w:r>
        <w:rPr>
          <w:spacing w:val="-2"/>
        </w:rPr>
        <w:t> </w:t>
      </w:r>
      <w:r>
        <w:rPr/>
        <w:t>necessary information</w:t>
      </w:r>
      <w:r>
        <w:rPr>
          <w:spacing w:val="-2"/>
        </w:rPr>
        <w:t> </w:t>
      </w:r>
      <w:r>
        <w:rPr/>
        <w:t>to</w:t>
      </w:r>
      <w:r>
        <w:rPr>
          <w:spacing w:val="-1"/>
        </w:rPr>
        <w:t> </w:t>
      </w:r>
      <w:r>
        <w:rPr/>
        <w:t>enable</w:t>
      </w:r>
      <w:r>
        <w:rPr>
          <w:spacing w:val="-1"/>
        </w:rPr>
        <w:t> </w:t>
      </w:r>
      <w:r>
        <w:rPr/>
        <w:t>the</w:t>
      </w:r>
      <w:r>
        <w:rPr>
          <w:spacing w:val="-1"/>
        </w:rPr>
        <w:t> </w:t>
      </w:r>
      <w:r>
        <w:rPr/>
        <w:t>Board of Governors to reach a determination, or at the conclusion of the negotiation process with the Private Party.</w:t>
      </w:r>
    </w:p>
    <w:p>
      <w:pPr>
        <w:pStyle w:val="BodyText"/>
      </w:pPr>
    </w:p>
    <w:p>
      <w:pPr>
        <w:pStyle w:val="BodyText"/>
        <w:ind w:right="442" w:firstLine="720"/>
      </w:pPr>
      <w:r>
        <w:rPr/>
        <w:t>For Projects receiving advance approval from the Board of Governors, the university or DSO shall submit the final draft agreement with the Private Party and a certification to the Chancellor’s Office at the conclusion of the negotiation process with the Private Party, but prior to the university or DSO entering into a binding agreement(s), that either:</w:t>
      </w:r>
      <w:r>
        <w:rPr>
          <w:spacing w:val="40"/>
        </w:rPr>
        <w:t> </w:t>
      </w:r>
      <w:r>
        <w:rPr/>
        <w:t>(i) affirms the final Project agreement(s) is within the parameters previously approved by the Board of Governors, or (ii) provides an explanation</w:t>
      </w:r>
      <w:r>
        <w:rPr>
          <w:spacing w:val="-4"/>
        </w:rPr>
        <w:t> </w:t>
      </w:r>
      <w:r>
        <w:rPr/>
        <w:t>of</w:t>
      </w:r>
      <w:r>
        <w:rPr>
          <w:spacing w:val="-4"/>
        </w:rPr>
        <w:t> </w:t>
      </w:r>
      <w:r>
        <w:rPr/>
        <w:t>the</w:t>
      </w:r>
      <w:r>
        <w:rPr>
          <w:spacing w:val="-3"/>
        </w:rPr>
        <w:t> </w:t>
      </w:r>
      <w:r>
        <w:rPr/>
        <w:t>areas</w:t>
      </w:r>
      <w:r>
        <w:rPr>
          <w:spacing w:val="-4"/>
        </w:rPr>
        <w:t> </w:t>
      </w:r>
      <w:r>
        <w:rPr/>
        <w:t>where</w:t>
      </w:r>
      <w:r>
        <w:rPr>
          <w:spacing w:val="-3"/>
        </w:rPr>
        <w:t> </w:t>
      </w:r>
      <w:r>
        <w:rPr/>
        <w:t>the</w:t>
      </w:r>
      <w:r>
        <w:rPr>
          <w:spacing w:val="-3"/>
        </w:rPr>
        <w:t> </w:t>
      </w:r>
      <w:r>
        <w:rPr/>
        <w:t>Project</w:t>
      </w:r>
      <w:r>
        <w:rPr>
          <w:spacing w:val="-3"/>
        </w:rPr>
        <w:t> </w:t>
      </w:r>
      <w:r>
        <w:rPr/>
        <w:t>agreement(s)</w:t>
      </w:r>
      <w:r>
        <w:rPr>
          <w:spacing w:val="-4"/>
        </w:rPr>
        <w:t> </w:t>
      </w:r>
      <w:r>
        <w:rPr/>
        <w:t>departs</w:t>
      </w:r>
      <w:r>
        <w:rPr>
          <w:spacing w:val="-4"/>
        </w:rPr>
        <w:t> </w:t>
      </w:r>
      <w:r>
        <w:rPr/>
        <w:t>from</w:t>
      </w:r>
      <w:r>
        <w:rPr>
          <w:spacing w:val="-4"/>
        </w:rPr>
        <w:t> </w:t>
      </w:r>
      <w:r>
        <w:rPr/>
        <w:t>those</w:t>
      </w:r>
      <w:r>
        <w:rPr>
          <w:spacing w:val="-3"/>
        </w:rPr>
        <w:t> </w:t>
      </w:r>
      <w:r>
        <w:rPr/>
        <w:t>parameters. If the certification affirms the final Project agreement(s) is within the parameters previously</w:t>
      </w:r>
      <w:r>
        <w:rPr>
          <w:spacing w:val="-2"/>
        </w:rPr>
        <w:t> </w:t>
      </w:r>
      <w:r>
        <w:rPr/>
        <w:t>approved</w:t>
      </w:r>
      <w:r>
        <w:rPr>
          <w:spacing w:val="-3"/>
        </w:rPr>
        <w:t> </w:t>
      </w:r>
      <w:r>
        <w:rPr/>
        <w:t>by</w:t>
      </w:r>
      <w:r>
        <w:rPr>
          <w:spacing w:val="-2"/>
        </w:rPr>
        <w:t> </w:t>
      </w:r>
      <w:r>
        <w:rPr/>
        <w:t>the</w:t>
      </w:r>
      <w:r>
        <w:rPr>
          <w:spacing w:val="-2"/>
        </w:rPr>
        <w:t> </w:t>
      </w:r>
      <w:r>
        <w:rPr/>
        <w:t>Board,</w:t>
      </w:r>
      <w:r>
        <w:rPr>
          <w:spacing w:val="-2"/>
        </w:rPr>
        <w:t> </w:t>
      </w:r>
      <w:r>
        <w:rPr/>
        <w:t>no</w:t>
      </w:r>
      <w:r>
        <w:rPr>
          <w:spacing w:val="-2"/>
        </w:rPr>
        <w:t> </w:t>
      </w:r>
      <w:r>
        <w:rPr/>
        <w:t>further</w:t>
      </w:r>
      <w:r>
        <w:rPr>
          <w:spacing w:val="-4"/>
        </w:rPr>
        <w:t> </w:t>
      </w:r>
      <w:r>
        <w:rPr/>
        <w:t>action</w:t>
      </w:r>
      <w:r>
        <w:rPr>
          <w:spacing w:val="-3"/>
        </w:rPr>
        <w:t> </w:t>
      </w:r>
      <w:r>
        <w:rPr/>
        <w:t>of</w:t>
      </w:r>
      <w:r>
        <w:rPr>
          <w:spacing w:val="-3"/>
        </w:rPr>
        <w:t> </w:t>
      </w:r>
      <w:r>
        <w:rPr/>
        <w:t>the</w:t>
      </w:r>
      <w:r>
        <w:rPr>
          <w:spacing w:val="-2"/>
        </w:rPr>
        <w:t> </w:t>
      </w:r>
      <w:r>
        <w:rPr/>
        <w:t>Board</w:t>
      </w:r>
      <w:r>
        <w:rPr>
          <w:spacing w:val="-3"/>
        </w:rPr>
        <w:t> </w:t>
      </w:r>
      <w:r>
        <w:rPr/>
        <w:t>is</w:t>
      </w:r>
      <w:r>
        <w:rPr>
          <w:spacing w:val="-3"/>
        </w:rPr>
        <w:t> </w:t>
      </w:r>
      <w:r>
        <w:rPr/>
        <w:t>required</w:t>
      </w:r>
      <w:r>
        <w:rPr>
          <w:spacing w:val="-3"/>
        </w:rPr>
        <w:t> </w:t>
      </w:r>
      <w:r>
        <w:rPr/>
        <w:t>unless</w:t>
      </w:r>
      <w:r>
        <w:rPr>
          <w:spacing w:val="-3"/>
        </w:rPr>
        <w:t> </w:t>
      </w:r>
      <w:r>
        <w:rPr/>
        <w:t>the Chancellor, in consultation with the State Division of Bond Finance, within ten (10) business days of receiving the university or DSO’s submission, concludes the final Project Agreement(s) is outside the scope of the prior approval.</w:t>
      </w:r>
      <w:r>
        <w:rPr>
          <w:spacing w:val="40"/>
        </w:rPr>
        <w:t> </w:t>
      </w:r>
      <w:r>
        <w:rPr/>
        <w:t>In that event, or if the certification indicates a departure from the prior approval, the final Project agreement(s) will be submitted to the Board of Governors for consideration.</w:t>
      </w:r>
    </w:p>
    <w:p>
      <w:pPr>
        <w:pStyle w:val="BodyText"/>
      </w:pPr>
    </w:p>
    <w:p>
      <w:pPr>
        <w:pStyle w:val="ListParagraph"/>
        <w:numPr>
          <w:ilvl w:val="1"/>
          <w:numId w:val="2"/>
        </w:numPr>
        <w:tabs>
          <w:tab w:pos="1170" w:val="left" w:leader="none"/>
        </w:tabs>
        <w:spacing w:line="240" w:lineRule="auto" w:before="0" w:after="0"/>
        <w:ind w:left="0" w:right="512" w:firstLine="720"/>
        <w:jc w:val="left"/>
        <w:rPr>
          <w:sz w:val="24"/>
        </w:rPr>
      </w:pPr>
      <w:r>
        <w:rPr>
          <w:sz w:val="24"/>
        </w:rPr>
        <w:t>For Projects that are subject to these Guidelines, the following Project information</w:t>
      </w:r>
      <w:r>
        <w:rPr>
          <w:spacing w:val="-2"/>
          <w:sz w:val="24"/>
        </w:rPr>
        <w:t> </w:t>
      </w:r>
      <w:r>
        <w:rPr>
          <w:sz w:val="24"/>
        </w:rPr>
        <w:t>is</w:t>
      </w:r>
      <w:r>
        <w:rPr>
          <w:spacing w:val="-3"/>
          <w:sz w:val="24"/>
        </w:rPr>
        <w:t> </w:t>
      </w:r>
      <w:r>
        <w:rPr>
          <w:sz w:val="24"/>
        </w:rPr>
        <w:t>required</w:t>
      </w:r>
      <w:r>
        <w:rPr>
          <w:spacing w:val="-2"/>
          <w:sz w:val="24"/>
        </w:rPr>
        <w:t> </w:t>
      </w:r>
      <w:r>
        <w:rPr>
          <w:sz w:val="24"/>
        </w:rPr>
        <w:t>to</w:t>
      </w:r>
      <w:r>
        <w:rPr>
          <w:spacing w:val="-2"/>
          <w:sz w:val="24"/>
        </w:rPr>
        <w:t> </w:t>
      </w:r>
      <w:r>
        <w:rPr>
          <w:sz w:val="24"/>
        </w:rPr>
        <w:t>be</w:t>
      </w:r>
      <w:r>
        <w:rPr>
          <w:spacing w:val="-2"/>
          <w:sz w:val="24"/>
        </w:rPr>
        <w:t> </w:t>
      </w:r>
      <w:r>
        <w:rPr>
          <w:sz w:val="24"/>
        </w:rPr>
        <w:t>submitted</w:t>
      </w:r>
      <w:r>
        <w:rPr>
          <w:spacing w:val="-2"/>
          <w:sz w:val="24"/>
        </w:rPr>
        <w:t> </w:t>
      </w:r>
      <w:r>
        <w:rPr>
          <w:sz w:val="24"/>
        </w:rPr>
        <w:t>to</w:t>
      </w:r>
      <w:r>
        <w:rPr>
          <w:spacing w:val="-2"/>
          <w:sz w:val="24"/>
        </w:rPr>
        <w:t> </w:t>
      </w:r>
      <w:r>
        <w:rPr>
          <w:sz w:val="24"/>
        </w:rPr>
        <w:t>the</w:t>
      </w:r>
      <w:r>
        <w:rPr>
          <w:spacing w:val="-2"/>
          <w:sz w:val="24"/>
        </w:rPr>
        <w:t> </w:t>
      </w:r>
      <w:r>
        <w:rPr>
          <w:sz w:val="24"/>
        </w:rPr>
        <w:t>Board</w:t>
      </w:r>
      <w:r>
        <w:rPr>
          <w:spacing w:val="-2"/>
          <w:sz w:val="24"/>
        </w:rPr>
        <w:t> </w:t>
      </w:r>
      <w:r>
        <w:rPr>
          <w:sz w:val="24"/>
        </w:rPr>
        <w:t>Office</w:t>
      </w:r>
      <w:r>
        <w:rPr>
          <w:spacing w:val="-2"/>
          <w:sz w:val="24"/>
        </w:rPr>
        <w:t> </w:t>
      </w:r>
      <w:r>
        <w:rPr>
          <w:sz w:val="24"/>
        </w:rPr>
        <w:t>and</w:t>
      </w:r>
      <w:r>
        <w:rPr>
          <w:spacing w:val="-2"/>
          <w:sz w:val="24"/>
        </w:rPr>
        <w:t> </w:t>
      </w:r>
      <w:r>
        <w:rPr>
          <w:sz w:val="24"/>
        </w:rPr>
        <w:t>to</w:t>
      </w:r>
      <w:r>
        <w:rPr>
          <w:spacing w:val="-2"/>
          <w:sz w:val="24"/>
        </w:rPr>
        <w:t> </w:t>
      </w:r>
      <w:r>
        <w:rPr>
          <w:sz w:val="24"/>
        </w:rPr>
        <w:t>the</w:t>
      </w:r>
      <w:r>
        <w:rPr>
          <w:spacing w:val="-2"/>
          <w:sz w:val="24"/>
        </w:rPr>
        <w:t> </w:t>
      </w:r>
      <w:r>
        <w:rPr>
          <w:sz w:val="24"/>
        </w:rPr>
        <w:t>State</w:t>
      </w:r>
      <w:r>
        <w:rPr>
          <w:spacing w:val="-2"/>
          <w:sz w:val="24"/>
        </w:rPr>
        <w:t> </w:t>
      </w:r>
      <w:r>
        <w:rPr>
          <w:sz w:val="24"/>
        </w:rPr>
        <w:t>Division</w:t>
      </w:r>
      <w:r>
        <w:rPr>
          <w:spacing w:val="-2"/>
          <w:sz w:val="24"/>
        </w:rPr>
        <w:t> </w:t>
      </w:r>
      <w:r>
        <w:rPr>
          <w:sz w:val="24"/>
        </w:rPr>
        <w:t>of Bond Finance no later than ninety (90) days prior to the meeting at which the issue could be considered by the Board of Governors.</w:t>
      </w:r>
      <w:r>
        <w:rPr>
          <w:spacing w:val="40"/>
          <w:sz w:val="24"/>
        </w:rPr>
        <w:t> </w:t>
      </w:r>
      <w:r>
        <w:rPr>
          <w:sz w:val="24"/>
        </w:rPr>
        <w:t>Universities may provide the information</w:t>
      </w:r>
      <w:r>
        <w:rPr>
          <w:spacing w:val="-4"/>
          <w:sz w:val="24"/>
        </w:rPr>
        <w:t> </w:t>
      </w:r>
      <w:r>
        <w:rPr>
          <w:sz w:val="24"/>
        </w:rPr>
        <w:t>in</w:t>
      </w:r>
      <w:r>
        <w:rPr>
          <w:spacing w:val="-4"/>
          <w:sz w:val="24"/>
        </w:rPr>
        <w:t> </w:t>
      </w:r>
      <w:r>
        <w:rPr>
          <w:sz w:val="24"/>
        </w:rPr>
        <w:t>advance</w:t>
      </w:r>
      <w:r>
        <w:rPr>
          <w:spacing w:val="-3"/>
          <w:sz w:val="24"/>
        </w:rPr>
        <w:t> </w:t>
      </w:r>
      <w:r>
        <w:rPr>
          <w:sz w:val="24"/>
        </w:rPr>
        <w:t>of</w:t>
      </w:r>
      <w:r>
        <w:rPr>
          <w:spacing w:val="-4"/>
          <w:sz w:val="24"/>
        </w:rPr>
        <w:t> </w:t>
      </w:r>
      <w:r>
        <w:rPr>
          <w:sz w:val="24"/>
        </w:rPr>
        <w:t>the</w:t>
      </w:r>
      <w:r>
        <w:rPr>
          <w:spacing w:val="-3"/>
          <w:sz w:val="24"/>
        </w:rPr>
        <w:t> </w:t>
      </w:r>
      <w:r>
        <w:rPr>
          <w:sz w:val="24"/>
        </w:rPr>
        <w:t>competitive</w:t>
      </w:r>
      <w:r>
        <w:rPr>
          <w:spacing w:val="-3"/>
          <w:sz w:val="24"/>
        </w:rPr>
        <w:t> </w:t>
      </w:r>
      <w:r>
        <w:rPr>
          <w:sz w:val="24"/>
        </w:rPr>
        <w:t>procurement</w:t>
      </w:r>
      <w:r>
        <w:rPr>
          <w:spacing w:val="-3"/>
          <w:sz w:val="24"/>
        </w:rPr>
        <w:t> </w:t>
      </w:r>
      <w:r>
        <w:rPr>
          <w:sz w:val="24"/>
        </w:rPr>
        <w:t>process,</w:t>
      </w:r>
      <w:r>
        <w:rPr>
          <w:spacing w:val="-3"/>
          <w:sz w:val="24"/>
        </w:rPr>
        <w:t> </w:t>
      </w:r>
      <w:r>
        <w:rPr>
          <w:sz w:val="24"/>
        </w:rPr>
        <w:t>or</w:t>
      </w:r>
      <w:r>
        <w:rPr>
          <w:spacing w:val="-5"/>
          <w:sz w:val="24"/>
        </w:rPr>
        <w:t> </w:t>
      </w:r>
      <w:r>
        <w:rPr>
          <w:sz w:val="24"/>
        </w:rPr>
        <w:t>at</w:t>
      </w:r>
      <w:r>
        <w:rPr>
          <w:spacing w:val="-3"/>
          <w:sz w:val="24"/>
        </w:rPr>
        <w:t> </w:t>
      </w:r>
      <w:r>
        <w:rPr>
          <w:sz w:val="24"/>
        </w:rPr>
        <w:t>any</w:t>
      </w:r>
      <w:r>
        <w:rPr>
          <w:spacing w:val="-3"/>
          <w:sz w:val="24"/>
        </w:rPr>
        <w:t> </w:t>
      </w:r>
      <w:r>
        <w:rPr>
          <w:sz w:val="24"/>
        </w:rPr>
        <w:t>stage</w:t>
      </w:r>
      <w:r>
        <w:rPr>
          <w:spacing w:val="-3"/>
          <w:sz w:val="24"/>
        </w:rPr>
        <w:t> </w:t>
      </w:r>
      <w:r>
        <w:rPr>
          <w:sz w:val="24"/>
        </w:rPr>
        <w:t>during the procurement process if seeking prior approval:</w:t>
      </w:r>
    </w:p>
    <w:p>
      <w:pPr>
        <w:pStyle w:val="ListParagraph"/>
        <w:spacing w:after="0" w:line="240" w:lineRule="auto"/>
        <w:jc w:val="left"/>
        <w:rPr>
          <w:sz w:val="24"/>
        </w:rPr>
        <w:sectPr>
          <w:pgSz w:w="12240" w:h="15840"/>
          <w:pgMar w:header="0" w:footer="1082" w:top="1360" w:bottom="1280" w:left="1440" w:right="1080"/>
        </w:sectPr>
      </w:pPr>
    </w:p>
    <w:p>
      <w:pPr>
        <w:pStyle w:val="ListParagraph"/>
        <w:numPr>
          <w:ilvl w:val="2"/>
          <w:numId w:val="2"/>
        </w:numPr>
        <w:tabs>
          <w:tab w:pos="1620" w:val="left" w:leader="none"/>
        </w:tabs>
        <w:spacing w:line="240" w:lineRule="auto" w:before="77" w:after="0"/>
        <w:ind w:left="1620" w:right="364" w:hanging="449"/>
        <w:jc w:val="left"/>
        <w:rPr>
          <w:sz w:val="24"/>
        </w:rPr>
      </w:pPr>
      <w:r>
        <w:rPr>
          <w:sz w:val="24"/>
        </w:rPr>
        <w:t>Evidence of approval of the Project by the university board of trustees for both university and DSO projects, and by the DSO board for DSO projects, or the dates on which all such required approvals have been scheduled and noticed.</w:t>
      </w:r>
      <w:r>
        <w:rPr>
          <w:spacing w:val="40"/>
          <w:sz w:val="24"/>
        </w:rPr>
        <w:t> </w:t>
      </w:r>
      <w:r>
        <w:rPr>
          <w:sz w:val="24"/>
        </w:rPr>
        <w:t>For advance approval, evidence that the university board of trustees or DSO has approved the parameters of the Project and will be responsible for reviewing and approving the final Project</w:t>
      </w:r>
      <w:r>
        <w:rPr>
          <w:spacing w:val="-3"/>
          <w:sz w:val="24"/>
        </w:rPr>
        <w:t> </w:t>
      </w:r>
      <w:r>
        <w:rPr>
          <w:sz w:val="24"/>
        </w:rPr>
        <w:t>prior</w:t>
      </w:r>
      <w:r>
        <w:rPr>
          <w:spacing w:val="-6"/>
          <w:sz w:val="24"/>
        </w:rPr>
        <w:t> </w:t>
      </w:r>
      <w:r>
        <w:rPr>
          <w:sz w:val="24"/>
        </w:rPr>
        <w:t>to</w:t>
      </w:r>
      <w:r>
        <w:rPr>
          <w:spacing w:val="-6"/>
          <w:sz w:val="24"/>
        </w:rPr>
        <w:t> </w:t>
      </w:r>
      <w:r>
        <w:rPr>
          <w:sz w:val="24"/>
        </w:rPr>
        <w:t>the</w:t>
      </w:r>
      <w:r>
        <w:rPr>
          <w:spacing w:val="-4"/>
          <w:sz w:val="24"/>
        </w:rPr>
        <w:t> </w:t>
      </w:r>
      <w:r>
        <w:rPr>
          <w:sz w:val="24"/>
        </w:rPr>
        <w:t>university</w:t>
      </w:r>
      <w:r>
        <w:rPr>
          <w:spacing w:val="-6"/>
          <w:sz w:val="24"/>
        </w:rPr>
        <w:t> </w:t>
      </w:r>
      <w:r>
        <w:rPr>
          <w:sz w:val="24"/>
        </w:rPr>
        <w:t>or</w:t>
      </w:r>
      <w:r>
        <w:rPr>
          <w:spacing w:val="-3"/>
          <w:sz w:val="24"/>
        </w:rPr>
        <w:t> </w:t>
      </w:r>
      <w:r>
        <w:rPr>
          <w:sz w:val="24"/>
        </w:rPr>
        <w:t>DSO</w:t>
      </w:r>
      <w:r>
        <w:rPr>
          <w:spacing w:val="-4"/>
          <w:sz w:val="24"/>
        </w:rPr>
        <w:t> </w:t>
      </w:r>
      <w:r>
        <w:rPr>
          <w:sz w:val="24"/>
        </w:rPr>
        <w:t>entering</w:t>
      </w:r>
      <w:r>
        <w:rPr>
          <w:spacing w:val="-4"/>
          <w:sz w:val="24"/>
        </w:rPr>
        <w:t> </w:t>
      </w:r>
      <w:r>
        <w:rPr>
          <w:sz w:val="24"/>
        </w:rPr>
        <w:t>into</w:t>
      </w:r>
      <w:r>
        <w:rPr>
          <w:spacing w:val="-4"/>
          <w:sz w:val="24"/>
        </w:rPr>
        <w:t> </w:t>
      </w:r>
      <w:r>
        <w:rPr>
          <w:sz w:val="24"/>
        </w:rPr>
        <w:t>binding</w:t>
      </w:r>
      <w:r>
        <w:rPr>
          <w:spacing w:val="-4"/>
          <w:sz w:val="24"/>
        </w:rPr>
        <w:t> </w:t>
      </w:r>
      <w:r>
        <w:rPr>
          <w:sz w:val="24"/>
        </w:rPr>
        <w:t>agreement(s) for the Project, and the names and qualifications of any external legal and financial experts who will advise the university or DSO.</w:t>
      </w:r>
    </w:p>
    <w:p>
      <w:pPr>
        <w:pStyle w:val="BodyText"/>
        <w:spacing w:before="1"/>
      </w:pPr>
    </w:p>
    <w:p>
      <w:pPr>
        <w:pStyle w:val="ListParagraph"/>
        <w:numPr>
          <w:ilvl w:val="2"/>
          <w:numId w:val="2"/>
        </w:numPr>
        <w:tabs>
          <w:tab w:pos="1620" w:val="left" w:leader="none"/>
        </w:tabs>
        <w:spacing w:line="240" w:lineRule="auto" w:before="0" w:after="0"/>
        <w:ind w:left="1620" w:right="704" w:hanging="449"/>
        <w:jc w:val="left"/>
        <w:rPr>
          <w:sz w:val="24"/>
        </w:rPr>
      </w:pPr>
      <w:r>
        <w:rPr>
          <w:sz w:val="24"/>
        </w:rPr>
        <w:t>The Facility Program, feasibility studies or consultant reports (if available), and any financial studies or analysis of the financial feasibility</w:t>
      </w:r>
      <w:r>
        <w:rPr>
          <w:spacing w:val="-4"/>
          <w:sz w:val="24"/>
        </w:rPr>
        <w:t> </w:t>
      </w:r>
      <w:r>
        <w:rPr>
          <w:sz w:val="24"/>
        </w:rPr>
        <w:t>of</w:t>
      </w:r>
      <w:r>
        <w:rPr>
          <w:spacing w:val="-5"/>
          <w:sz w:val="24"/>
        </w:rPr>
        <w:t> </w:t>
      </w:r>
      <w:r>
        <w:rPr>
          <w:sz w:val="24"/>
        </w:rPr>
        <w:t>the</w:t>
      </w:r>
      <w:r>
        <w:rPr>
          <w:spacing w:val="-4"/>
          <w:sz w:val="24"/>
        </w:rPr>
        <w:t> </w:t>
      </w:r>
      <w:r>
        <w:rPr>
          <w:sz w:val="24"/>
        </w:rPr>
        <w:t>Project,</w:t>
      </w:r>
      <w:r>
        <w:rPr>
          <w:spacing w:val="-4"/>
          <w:sz w:val="24"/>
        </w:rPr>
        <w:t> </w:t>
      </w:r>
      <w:r>
        <w:rPr>
          <w:sz w:val="24"/>
        </w:rPr>
        <w:t>including</w:t>
      </w:r>
      <w:r>
        <w:rPr>
          <w:spacing w:val="-4"/>
          <w:sz w:val="24"/>
        </w:rPr>
        <w:t> </w:t>
      </w:r>
      <w:r>
        <w:rPr>
          <w:sz w:val="24"/>
        </w:rPr>
        <w:t>the</w:t>
      </w:r>
      <w:r>
        <w:rPr>
          <w:spacing w:val="-4"/>
          <w:sz w:val="24"/>
        </w:rPr>
        <w:t> </w:t>
      </w:r>
      <w:r>
        <w:rPr>
          <w:sz w:val="24"/>
        </w:rPr>
        <w:t>impact</w:t>
      </w:r>
      <w:r>
        <w:rPr>
          <w:spacing w:val="-1"/>
          <w:sz w:val="24"/>
        </w:rPr>
        <w:t> </w:t>
      </w:r>
      <w:r>
        <w:rPr>
          <w:sz w:val="24"/>
        </w:rPr>
        <w:t>of</w:t>
      </w:r>
      <w:r>
        <w:rPr>
          <w:spacing w:val="-5"/>
          <w:sz w:val="24"/>
        </w:rPr>
        <w:t> </w:t>
      </w:r>
      <w:r>
        <w:rPr>
          <w:sz w:val="24"/>
        </w:rPr>
        <w:t>the</w:t>
      </w:r>
      <w:r>
        <w:rPr>
          <w:spacing w:val="-4"/>
          <w:sz w:val="24"/>
        </w:rPr>
        <w:t> </w:t>
      </w:r>
      <w:r>
        <w:rPr>
          <w:sz w:val="24"/>
        </w:rPr>
        <w:t>Project</w:t>
      </w:r>
      <w:r>
        <w:rPr>
          <w:spacing w:val="-4"/>
          <w:sz w:val="24"/>
        </w:rPr>
        <w:t> </w:t>
      </w:r>
      <w:r>
        <w:rPr>
          <w:sz w:val="24"/>
        </w:rPr>
        <w:t>on</w:t>
      </w:r>
      <w:r>
        <w:rPr>
          <w:spacing w:val="-5"/>
          <w:sz w:val="24"/>
        </w:rPr>
        <w:t> </w:t>
      </w:r>
      <w:r>
        <w:rPr>
          <w:sz w:val="24"/>
        </w:rPr>
        <w:t>similar activities of the university.</w:t>
      </w:r>
    </w:p>
    <w:p>
      <w:pPr>
        <w:pStyle w:val="ListParagraph"/>
        <w:numPr>
          <w:ilvl w:val="2"/>
          <w:numId w:val="2"/>
        </w:numPr>
        <w:tabs>
          <w:tab w:pos="1620" w:val="left" w:leader="none"/>
        </w:tabs>
        <w:spacing w:line="240" w:lineRule="auto" w:before="297" w:after="0"/>
        <w:ind w:left="1620" w:right="403" w:hanging="449"/>
        <w:jc w:val="left"/>
        <w:rPr>
          <w:sz w:val="24"/>
        </w:rPr>
      </w:pPr>
      <w:r>
        <w:rPr>
          <w:sz w:val="24"/>
        </w:rPr>
        <w:t>An</w:t>
      </w:r>
      <w:r>
        <w:rPr>
          <w:spacing w:val="-5"/>
          <w:sz w:val="24"/>
        </w:rPr>
        <w:t> </w:t>
      </w:r>
      <w:r>
        <w:rPr>
          <w:sz w:val="24"/>
        </w:rPr>
        <w:t>analysis</w:t>
      </w:r>
      <w:r>
        <w:rPr>
          <w:spacing w:val="-5"/>
          <w:sz w:val="24"/>
        </w:rPr>
        <w:t> </w:t>
      </w:r>
      <w:r>
        <w:rPr>
          <w:sz w:val="24"/>
        </w:rPr>
        <w:t>that</w:t>
      </w:r>
      <w:r>
        <w:rPr>
          <w:spacing w:val="-4"/>
          <w:sz w:val="24"/>
        </w:rPr>
        <w:t> </w:t>
      </w:r>
      <w:r>
        <w:rPr>
          <w:sz w:val="24"/>
        </w:rPr>
        <w:t>provides</w:t>
      </w:r>
      <w:r>
        <w:rPr>
          <w:spacing w:val="-5"/>
          <w:sz w:val="24"/>
        </w:rPr>
        <w:t> </w:t>
      </w:r>
      <w:r>
        <w:rPr>
          <w:sz w:val="24"/>
        </w:rPr>
        <w:t>the</w:t>
      </w:r>
      <w:r>
        <w:rPr>
          <w:spacing w:val="-4"/>
          <w:sz w:val="24"/>
        </w:rPr>
        <w:t> </w:t>
      </w:r>
      <w:r>
        <w:rPr>
          <w:sz w:val="24"/>
        </w:rPr>
        <w:t>quantitative</w:t>
      </w:r>
      <w:r>
        <w:rPr>
          <w:spacing w:val="-4"/>
          <w:sz w:val="24"/>
        </w:rPr>
        <w:t> </w:t>
      </w:r>
      <w:r>
        <w:rPr>
          <w:sz w:val="24"/>
        </w:rPr>
        <w:t>metrics</w:t>
      </w:r>
      <w:r>
        <w:rPr>
          <w:spacing w:val="-5"/>
          <w:sz w:val="24"/>
        </w:rPr>
        <w:t> </w:t>
      </w:r>
      <w:r>
        <w:rPr>
          <w:sz w:val="24"/>
        </w:rPr>
        <w:t>justifying</w:t>
      </w:r>
      <w:r>
        <w:rPr>
          <w:spacing w:val="-4"/>
          <w:sz w:val="24"/>
        </w:rPr>
        <w:t> </w:t>
      </w:r>
      <w:r>
        <w:rPr>
          <w:sz w:val="24"/>
        </w:rPr>
        <w:t>the</w:t>
      </w:r>
      <w:r>
        <w:rPr>
          <w:spacing w:val="-4"/>
          <w:sz w:val="24"/>
        </w:rPr>
        <w:t> </w:t>
      </w:r>
      <w:r>
        <w:rPr>
          <w:sz w:val="24"/>
        </w:rPr>
        <w:t>need</w:t>
      </w:r>
      <w:r>
        <w:rPr>
          <w:spacing w:val="-5"/>
          <w:sz w:val="24"/>
        </w:rPr>
        <w:t> </w:t>
      </w:r>
      <w:r>
        <w:rPr>
          <w:sz w:val="24"/>
        </w:rPr>
        <w:t>for the construction of the Project.</w:t>
      </w:r>
    </w:p>
    <w:p>
      <w:pPr>
        <w:pStyle w:val="BodyText"/>
        <w:spacing w:before="1"/>
      </w:pPr>
    </w:p>
    <w:p>
      <w:pPr>
        <w:pStyle w:val="ListParagraph"/>
        <w:numPr>
          <w:ilvl w:val="2"/>
          <w:numId w:val="2"/>
        </w:numPr>
        <w:tabs>
          <w:tab w:pos="1620" w:val="left" w:leader="none"/>
        </w:tabs>
        <w:spacing w:line="240" w:lineRule="auto" w:before="0" w:after="0"/>
        <w:ind w:left="1620" w:right="372" w:hanging="449"/>
        <w:jc w:val="left"/>
        <w:rPr>
          <w:sz w:val="24"/>
        </w:rPr>
      </w:pPr>
      <w:r>
        <w:rPr>
          <w:sz w:val="24"/>
        </w:rPr>
        <w:t>A copy of the proposed agreement(s) or a statement of key terms of the proposed agreement(s) with the Private Party, and letter from legal counsel</w:t>
      </w:r>
      <w:r>
        <w:rPr>
          <w:spacing w:val="-4"/>
          <w:sz w:val="24"/>
        </w:rPr>
        <w:t> </w:t>
      </w:r>
      <w:r>
        <w:rPr>
          <w:sz w:val="24"/>
        </w:rPr>
        <w:t>describing,</w:t>
      </w:r>
      <w:r>
        <w:rPr>
          <w:spacing w:val="-3"/>
          <w:sz w:val="24"/>
        </w:rPr>
        <w:t> </w:t>
      </w:r>
      <w:r>
        <w:rPr>
          <w:sz w:val="24"/>
        </w:rPr>
        <w:t>with</w:t>
      </w:r>
      <w:r>
        <w:rPr>
          <w:spacing w:val="-4"/>
          <w:sz w:val="24"/>
        </w:rPr>
        <w:t> </w:t>
      </w:r>
      <w:r>
        <w:rPr>
          <w:sz w:val="24"/>
        </w:rPr>
        <w:t>particularity,</w:t>
      </w:r>
      <w:r>
        <w:rPr>
          <w:spacing w:val="-3"/>
          <w:sz w:val="24"/>
        </w:rPr>
        <w:t> </w:t>
      </w:r>
      <w:r>
        <w:rPr>
          <w:sz w:val="24"/>
        </w:rPr>
        <w:t>the</w:t>
      </w:r>
      <w:r>
        <w:rPr>
          <w:spacing w:val="-3"/>
          <w:sz w:val="24"/>
        </w:rPr>
        <w:t> </w:t>
      </w:r>
      <w:r>
        <w:rPr>
          <w:sz w:val="24"/>
        </w:rPr>
        <w:t>provisions</w:t>
      </w:r>
      <w:r>
        <w:rPr>
          <w:spacing w:val="-4"/>
          <w:sz w:val="24"/>
        </w:rPr>
        <w:t> </w:t>
      </w:r>
      <w:r>
        <w:rPr>
          <w:sz w:val="24"/>
        </w:rPr>
        <w:t>in</w:t>
      </w:r>
      <w:r>
        <w:rPr>
          <w:spacing w:val="-4"/>
          <w:sz w:val="24"/>
        </w:rPr>
        <w:t> </w:t>
      </w:r>
      <w:r>
        <w:rPr>
          <w:sz w:val="24"/>
        </w:rPr>
        <w:t>the</w:t>
      </w:r>
      <w:r>
        <w:rPr>
          <w:spacing w:val="-3"/>
          <w:sz w:val="24"/>
        </w:rPr>
        <w:t> </w:t>
      </w:r>
      <w:r>
        <w:rPr>
          <w:sz w:val="24"/>
        </w:rPr>
        <w:t>agreement(s) that are designed to protect the university or the DSO in the event of a material default by the Private Party.</w:t>
      </w:r>
      <w:r>
        <w:rPr>
          <w:spacing w:val="40"/>
          <w:sz w:val="24"/>
        </w:rPr>
        <w:t> </w:t>
      </w:r>
      <w:r>
        <w:rPr>
          <w:sz w:val="24"/>
        </w:rPr>
        <w:t>If seeking advance approval, information</w:t>
      </w:r>
      <w:r>
        <w:rPr>
          <w:spacing w:val="-5"/>
          <w:sz w:val="24"/>
        </w:rPr>
        <w:t> </w:t>
      </w:r>
      <w:r>
        <w:rPr>
          <w:sz w:val="24"/>
        </w:rPr>
        <w:t>must</w:t>
      </w:r>
      <w:r>
        <w:rPr>
          <w:spacing w:val="-4"/>
          <w:sz w:val="24"/>
        </w:rPr>
        <w:t> </w:t>
      </w:r>
      <w:r>
        <w:rPr>
          <w:sz w:val="24"/>
        </w:rPr>
        <w:t>be</w:t>
      </w:r>
      <w:r>
        <w:rPr>
          <w:spacing w:val="-4"/>
          <w:sz w:val="24"/>
        </w:rPr>
        <w:t> </w:t>
      </w:r>
      <w:r>
        <w:rPr>
          <w:sz w:val="24"/>
        </w:rPr>
        <w:t>submitted</w:t>
      </w:r>
      <w:r>
        <w:rPr>
          <w:spacing w:val="-5"/>
          <w:sz w:val="24"/>
        </w:rPr>
        <w:t> </w:t>
      </w:r>
      <w:r>
        <w:rPr>
          <w:sz w:val="24"/>
        </w:rPr>
        <w:t>explaining</w:t>
      </w:r>
      <w:r>
        <w:rPr>
          <w:spacing w:val="-4"/>
          <w:sz w:val="24"/>
        </w:rPr>
        <w:t> </w:t>
      </w:r>
      <w:r>
        <w:rPr>
          <w:sz w:val="24"/>
        </w:rPr>
        <w:t>the</w:t>
      </w:r>
      <w:r>
        <w:rPr>
          <w:spacing w:val="-4"/>
          <w:sz w:val="24"/>
        </w:rPr>
        <w:t> </w:t>
      </w:r>
      <w:r>
        <w:rPr>
          <w:sz w:val="24"/>
        </w:rPr>
        <w:t>key</w:t>
      </w:r>
      <w:r>
        <w:rPr>
          <w:spacing w:val="-4"/>
          <w:sz w:val="24"/>
        </w:rPr>
        <w:t> </w:t>
      </w:r>
      <w:r>
        <w:rPr>
          <w:sz w:val="24"/>
        </w:rPr>
        <w:t>terms</w:t>
      </w:r>
      <w:r>
        <w:rPr>
          <w:spacing w:val="-5"/>
          <w:sz w:val="24"/>
        </w:rPr>
        <w:t> </w:t>
      </w:r>
      <w:r>
        <w:rPr>
          <w:sz w:val="24"/>
        </w:rPr>
        <w:t>of</w:t>
      </w:r>
      <w:r>
        <w:rPr>
          <w:spacing w:val="-5"/>
          <w:sz w:val="24"/>
        </w:rPr>
        <w:t> </w:t>
      </w:r>
      <w:r>
        <w:rPr>
          <w:sz w:val="24"/>
        </w:rPr>
        <w:t>the</w:t>
      </w:r>
      <w:r>
        <w:rPr>
          <w:spacing w:val="-4"/>
          <w:sz w:val="24"/>
        </w:rPr>
        <w:t> </w:t>
      </w:r>
      <w:r>
        <w:rPr>
          <w:sz w:val="24"/>
        </w:rPr>
        <w:t>proposed agreement(s) including: (i) the maximum term of the lease and the term of</w:t>
      </w:r>
      <w:r>
        <w:rPr>
          <w:spacing w:val="-4"/>
          <w:sz w:val="24"/>
        </w:rPr>
        <w:t> </w:t>
      </w:r>
      <w:r>
        <w:rPr>
          <w:sz w:val="24"/>
        </w:rPr>
        <w:t>the</w:t>
      </w:r>
      <w:r>
        <w:rPr>
          <w:spacing w:val="-3"/>
          <w:sz w:val="24"/>
        </w:rPr>
        <w:t> </w:t>
      </w:r>
      <w:r>
        <w:rPr>
          <w:sz w:val="24"/>
        </w:rPr>
        <w:t>debt,</w:t>
      </w:r>
      <w:r>
        <w:rPr>
          <w:spacing w:val="-4"/>
          <w:sz w:val="24"/>
        </w:rPr>
        <w:t> </w:t>
      </w:r>
      <w:r>
        <w:rPr>
          <w:sz w:val="24"/>
        </w:rPr>
        <w:t>and</w:t>
      </w:r>
      <w:r>
        <w:rPr>
          <w:spacing w:val="-4"/>
          <w:sz w:val="24"/>
        </w:rPr>
        <w:t> </w:t>
      </w:r>
      <w:r>
        <w:rPr>
          <w:sz w:val="24"/>
        </w:rPr>
        <w:t>provisions</w:t>
      </w:r>
      <w:r>
        <w:rPr>
          <w:spacing w:val="-4"/>
          <w:sz w:val="24"/>
        </w:rPr>
        <w:t> </w:t>
      </w:r>
      <w:r>
        <w:rPr>
          <w:sz w:val="24"/>
        </w:rPr>
        <w:t>designed</w:t>
      </w:r>
      <w:r>
        <w:rPr>
          <w:spacing w:val="-4"/>
          <w:sz w:val="24"/>
        </w:rPr>
        <w:t> </w:t>
      </w:r>
      <w:r>
        <w:rPr>
          <w:sz w:val="24"/>
        </w:rPr>
        <w:t>to</w:t>
      </w:r>
      <w:r>
        <w:rPr>
          <w:spacing w:val="-3"/>
          <w:sz w:val="24"/>
        </w:rPr>
        <w:t> </w:t>
      </w:r>
      <w:r>
        <w:rPr>
          <w:sz w:val="24"/>
        </w:rPr>
        <w:t>protect</w:t>
      </w:r>
      <w:r>
        <w:rPr>
          <w:spacing w:val="-3"/>
          <w:sz w:val="24"/>
        </w:rPr>
        <w:t> </w:t>
      </w:r>
      <w:r>
        <w:rPr>
          <w:sz w:val="24"/>
        </w:rPr>
        <w:t>the</w:t>
      </w:r>
      <w:r>
        <w:rPr>
          <w:spacing w:val="-3"/>
          <w:sz w:val="24"/>
        </w:rPr>
        <w:t> </w:t>
      </w:r>
      <w:r>
        <w:rPr>
          <w:sz w:val="24"/>
        </w:rPr>
        <w:t>university</w:t>
      </w:r>
      <w:r>
        <w:rPr>
          <w:spacing w:val="-3"/>
          <w:sz w:val="24"/>
        </w:rPr>
        <w:t> </w:t>
      </w:r>
      <w:r>
        <w:rPr>
          <w:sz w:val="24"/>
        </w:rPr>
        <w:t>or</w:t>
      </w:r>
      <w:r>
        <w:rPr>
          <w:spacing w:val="-2"/>
          <w:sz w:val="24"/>
        </w:rPr>
        <w:t> </w:t>
      </w:r>
      <w:r>
        <w:rPr>
          <w:sz w:val="24"/>
        </w:rPr>
        <w:t>the</w:t>
      </w:r>
      <w:r>
        <w:rPr>
          <w:spacing w:val="-6"/>
          <w:sz w:val="24"/>
        </w:rPr>
        <w:t> </w:t>
      </w:r>
      <w:r>
        <w:rPr>
          <w:sz w:val="24"/>
        </w:rPr>
        <w:t>DSO in the event of a material default; (ii) a description of financing options and parameters; (iii) what will be required of the Private Party to demonstrate the ability to obtain financing and, if applicable, service the Project; (iv) the type of experience and qualifications the Private Party and its key personnel should possess; (v) the anticipated schedule for solicitation, negotiation, design and construction;</w:t>
      </w:r>
      <w:r>
        <w:rPr>
          <w:spacing w:val="40"/>
          <w:sz w:val="24"/>
        </w:rPr>
        <w:t> </w:t>
      </w:r>
      <w:r>
        <w:rPr>
          <w:sz w:val="24"/>
        </w:rPr>
        <w:t>(vi) a statement whether the university or DSO will own the Facility upon the end of the term or may have an option to require the Private Party to remove the Facility at its own expense; (vii) a statement explaining options for addressing maintenance and repairs of the Facility; (viii) projections showing anticipated revenues, expenses, debt service, excess cash flow, and the expected return on investment and internal rate of return to the Private Party for the term of the Project; (ix) and an explanation of university or DSO involvement, methodology, limits, or controls in approving initial and future fees or rental rates if student fees or rental rates are a source of revenue for the Project, including a description of</w:t>
      </w:r>
    </w:p>
    <w:p>
      <w:pPr>
        <w:pStyle w:val="ListParagraph"/>
        <w:spacing w:after="0" w:line="240" w:lineRule="auto"/>
        <w:jc w:val="left"/>
        <w:rPr>
          <w:sz w:val="24"/>
        </w:rPr>
        <w:sectPr>
          <w:pgSz w:w="12240" w:h="15840"/>
          <w:pgMar w:header="0" w:footer="1082" w:top="1660" w:bottom="1280" w:left="1440" w:right="1080"/>
        </w:sectPr>
      </w:pPr>
    </w:p>
    <w:p>
      <w:pPr>
        <w:pStyle w:val="BodyText"/>
        <w:spacing w:before="80"/>
        <w:ind w:left="1620" w:right="405"/>
      </w:pPr>
      <w:r>
        <w:rPr/>
        <w:t>the</w:t>
      </w:r>
      <w:r>
        <w:rPr>
          <w:spacing w:val="-3"/>
        </w:rPr>
        <w:t> </w:t>
      </w:r>
      <w:r>
        <w:rPr/>
        <w:t>parameters</w:t>
      </w:r>
      <w:r>
        <w:rPr>
          <w:spacing w:val="-4"/>
        </w:rPr>
        <w:t> </w:t>
      </w:r>
      <w:r>
        <w:rPr/>
        <w:t>applicable</w:t>
      </w:r>
      <w:r>
        <w:rPr>
          <w:spacing w:val="-3"/>
        </w:rPr>
        <w:t> </w:t>
      </w:r>
      <w:r>
        <w:rPr/>
        <w:t>to</w:t>
      </w:r>
      <w:r>
        <w:rPr>
          <w:spacing w:val="-3"/>
        </w:rPr>
        <w:t> </w:t>
      </w:r>
      <w:r>
        <w:rPr/>
        <w:t>such</w:t>
      </w:r>
      <w:r>
        <w:rPr>
          <w:spacing w:val="-4"/>
        </w:rPr>
        <w:t> </w:t>
      </w:r>
      <w:r>
        <w:rPr/>
        <w:t>fees</w:t>
      </w:r>
      <w:r>
        <w:rPr>
          <w:spacing w:val="-4"/>
        </w:rPr>
        <w:t> </w:t>
      </w:r>
      <w:r>
        <w:rPr/>
        <w:t>or</w:t>
      </w:r>
      <w:r>
        <w:rPr>
          <w:spacing w:val="-2"/>
        </w:rPr>
        <w:t> </w:t>
      </w:r>
      <w:r>
        <w:rPr/>
        <w:t>rental</w:t>
      </w:r>
      <w:r>
        <w:rPr>
          <w:spacing w:val="-4"/>
        </w:rPr>
        <w:t> </w:t>
      </w:r>
      <w:r>
        <w:rPr/>
        <w:t>rates</w:t>
      </w:r>
      <w:r>
        <w:rPr>
          <w:spacing w:val="-4"/>
        </w:rPr>
        <w:t> </w:t>
      </w:r>
      <w:r>
        <w:rPr/>
        <w:t>(e.g.,</w:t>
      </w:r>
      <w:r>
        <w:rPr>
          <w:spacing w:val="-3"/>
        </w:rPr>
        <w:t> </w:t>
      </w:r>
      <w:r>
        <w:rPr/>
        <w:t>not</w:t>
      </w:r>
      <w:r>
        <w:rPr>
          <w:spacing w:val="-3"/>
        </w:rPr>
        <w:t> </w:t>
      </w:r>
      <w:r>
        <w:rPr/>
        <w:t>more</w:t>
      </w:r>
      <w:r>
        <w:rPr>
          <w:spacing w:val="-6"/>
        </w:rPr>
        <w:t> </w:t>
      </w:r>
      <w:r>
        <w:rPr/>
        <w:t>than X% above the cost of comparable existing facilities or existing fees).</w:t>
      </w:r>
    </w:p>
    <w:p>
      <w:pPr>
        <w:pStyle w:val="BodyText"/>
      </w:pPr>
    </w:p>
    <w:p>
      <w:pPr>
        <w:pStyle w:val="ListParagraph"/>
        <w:numPr>
          <w:ilvl w:val="2"/>
          <w:numId w:val="2"/>
        </w:numPr>
        <w:tabs>
          <w:tab w:pos="1619" w:val="left" w:leader="none"/>
        </w:tabs>
        <w:spacing w:line="240" w:lineRule="auto" w:before="0" w:after="0"/>
        <w:ind w:left="1619" w:right="850" w:hanging="449"/>
        <w:jc w:val="left"/>
        <w:rPr>
          <w:sz w:val="24"/>
        </w:rPr>
      </w:pPr>
      <w:r>
        <w:rPr>
          <w:sz w:val="24"/>
        </w:rPr>
        <w:t>An analysis calculating the expected rate of return for a revenue-generating</w:t>
      </w:r>
      <w:r>
        <w:rPr>
          <w:spacing w:val="-5"/>
          <w:sz w:val="24"/>
        </w:rPr>
        <w:t> </w:t>
      </w:r>
      <w:r>
        <w:rPr>
          <w:sz w:val="24"/>
        </w:rPr>
        <w:t>Project</w:t>
      </w:r>
      <w:r>
        <w:rPr>
          <w:spacing w:val="-4"/>
          <w:sz w:val="24"/>
        </w:rPr>
        <w:t> </w:t>
      </w:r>
      <w:r>
        <w:rPr>
          <w:sz w:val="24"/>
        </w:rPr>
        <w:t>or</w:t>
      </w:r>
      <w:r>
        <w:rPr>
          <w:spacing w:val="-7"/>
          <w:sz w:val="24"/>
        </w:rPr>
        <w:t> </w:t>
      </w:r>
      <w:r>
        <w:rPr>
          <w:sz w:val="24"/>
        </w:rPr>
        <w:t>other</w:t>
      </w:r>
      <w:r>
        <w:rPr>
          <w:spacing w:val="-4"/>
          <w:sz w:val="24"/>
        </w:rPr>
        <w:t> </w:t>
      </w:r>
      <w:r>
        <w:rPr>
          <w:sz w:val="24"/>
        </w:rPr>
        <w:t>appropriate</w:t>
      </w:r>
      <w:r>
        <w:rPr>
          <w:spacing w:val="-5"/>
          <w:sz w:val="24"/>
        </w:rPr>
        <w:t> </w:t>
      </w:r>
      <w:r>
        <w:rPr>
          <w:sz w:val="24"/>
        </w:rPr>
        <w:t>quantitative</w:t>
      </w:r>
      <w:r>
        <w:rPr>
          <w:spacing w:val="-5"/>
          <w:sz w:val="24"/>
        </w:rPr>
        <w:t> </w:t>
      </w:r>
      <w:r>
        <w:rPr>
          <w:sz w:val="24"/>
        </w:rPr>
        <w:t>metrics,</w:t>
      </w:r>
      <w:r>
        <w:rPr>
          <w:spacing w:val="-5"/>
          <w:sz w:val="24"/>
        </w:rPr>
        <w:t> </w:t>
      </w:r>
      <w:r>
        <w:rPr>
          <w:sz w:val="24"/>
        </w:rPr>
        <w:t>and</w:t>
      </w:r>
      <w:r>
        <w:rPr>
          <w:spacing w:val="-6"/>
          <w:sz w:val="24"/>
        </w:rPr>
        <w:t> </w:t>
      </w:r>
      <w:r>
        <w:rPr>
          <w:sz w:val="24"/>
        </w:rPr>
        <w:t>the anticipated uses of any revenues returned to the university or DSO.</w:t>
      </w:r>
    </w:p>
    <w:p>
      <w:pPr>
        <w:pStyle w:val="BodyText"/>
      </w:pPr>
    </w:p>
    <w:p>
      <w:pPr>
        <w:pStyle w:val="ListParagraph"/>
        <w:numPr>
          <w:ilvl w:val="2"/>
          <w:numId w:val="2"/>
        </w:numPr>
        <w:tabs>
          <w:tab w:pos="1620" w:val="left" w:leader="none"/>
        </w:tabs>
        <w:spacing w:line="240" w:lineRule="auto" w:before="0" w:after="0"/>
        <w:ind w:left="1620" w:right="703" w:hanging="449"/>
        <w:jc w:val="left"/>
        <w:rPr>
          <w:sz w:val="24"/>
        </w:rPr>
      </w:pPr>
      <w:r>
        <w:rPr>
          <w:sz w:val="24"/>
        </w:rPr>
        <w:t>Information</w:t>
      </w:r>
      <w:r>
        <w:rPr>
          <w:spacing w:val="-5"/>
          <w:sz w:val="24"/>
        </w:rPr>
        <w:t> </w:t>
      </w:r>
      <w:r>
        <w:rPr>
          <w:sz w:val="24"/>
        </w:rPr>
        <w:t>demonstrating</w:t>
      </w:r>
      <w:r>
        <w:rPr>
          <w:spacing w:val="-4"/>
          <w:sz w:val="24"/>
        </w:rPr>
        <w:t> </w:t>
      </w:r>
      <w:r>
        <w:rPr>
          <w:sz w:val="24"/>
        </w:rPr>
        <w:t>the</w:t>
      </w:r>
      <w:r>
        <w:rPr>
          <w:spacing w:val="-4"/>
          <w:sz w:val="24"/>
        </w:rPr>
        <w:t> </w:t>
      </w:r>
      <w:r>
        <w:rPr>
          <w:sz w:val="24"/>
        </w:rPr>
        <w:t>provision</w:t>
      </w:r>
      <w:r>
        <w:rPr>
          <w:spacing w:val="-5"/>
          <w:sz w:val="24"/>
        </w:rPr>
        <w:t> </w:t>
      </w:r>
      <w:r>
        <w:rPr>
          <w:sz w:val="24"/>
        </w:rPr>
        <w:t>of</w:t>
      </w:r>
      <w:r>
        <w:rPr>
          <w:spacing w:val="-8"/>
          <w:sz w:val="24"/>
        </w:rPr>
        <w:t> </w:t>
      </w:r>
      <w:r>
        <w:rPr>
          <w:sz w:val="24"/>
        </w:rPr>
        <w:t>an</w:t>
      </w:r>
      <w:r>
        <w:rPr>
          <w:spacing w:val="-5"/>
          <w:sz w:val="24"/>
        </w:rPr>
        <w:t> </w:t>
      </w:r>
      <w:r>
        <w:rPr>
          <w:sz w:val="24"/>
        </w:rPr>
        <w:t>adequate</w:t>
      </w:r>
      <w:r>
        <w:rPr>
          <w:spacing w:val="-4"/>
          <w:sz w:val="24"/>
        </w:rPr>
        <w:t> </w:t>
      </w:r>
      <w:r>
        <w:rPr>
          <w:sz w:val="24"/>
        </w:rPr>
        <w:t>reserve</w:t>
      </w:r>
      <w:r>
        <w:rPr>
          <w:spacing w:val="-4"/>
          <w:sz w:val="24"/>
        </w:rPr>
        <w:t> </w:t>
      </w:r>
      <w:r>
        <w:rPr>
          <w:sz w:val="24"/>
        </w:rPr>
        <w:t>fund for expenses relating to operations, maintenance and renewal or replacement, if applicable.</w:t>
      </w:r>
    </w:p>
    <w:p>
      <w:pPr>
        <w:pStyle w:val="BodyText"/>
      </w:pPr>
    </w:p>
    <w:p>
      <w:pPr>
        <w:pStyle w:val="ListParagraph"/>
        <w:numPr>
          <w:ilvl w:val="2"/>
          <w:numId w:val="2"/>
        </w:numPr>
        <w:tabs>
          <w:tab w:pos="1620" w:val="left" w:leader="none"/>
        </w:tabs>
        <w:spacing w:line="240" w:lineRule="auto" w:before="0" w:after="0"/>
        <w:ind w:left="1620" w:right="446" w:hanging="449"/>
        <w:jc w:val="left"/>
        <w:rPr>
          <w:sz w:val="24"/>
        </w:rPr>
      </w:pPr>
      <w:r>
        <w:rPr>
          <w:sz w:val="24"/>
        </w:rPr>
        <w:t>A cost benefit analysis showing that the P3 methodology is a cost effective</w:t>
      </w:r>
      <w:r>
        <w:rPr>
          <w:spacing w:val="-3"/>
          <w:sz w:val="24"/>
        </w:rPr>
        <w:t> </w:t>
      </w:r>
      <w:r>
        <w:rPr>
          <w:sz w:val="24"/>
        </w:rPr>
        <w:t>method</w:t>
      </w:r>
      <w:r>
        <w:rPr>
          <w:spacing w:val="-4"/>
          <w:sz w:val="24"/>
        </w:rPr>
        <w:t> </w:t>
      </w:r>
      <w:r>
        <w:rPr>
          <w:sz w:val="24"/>
        </w:rPr>
        <w:t>of</w:t>
      </w:r>
      <w:r>
        <w:rPr>
          <w:spacing w:val="-4"/>
          <w:sz w:val="24"/>
        </w:rPr>
        <w:t> </w:t>
      </w:r>
      <w:r>
        <w:rPr>
          <w:sz w:val="24"/>
        </w:rPr>
        <w:t>delivering</w:t>
      </w:r>
      <w:r>
        <w:rPr>
          <w:spacing w:val="-3"/>
          <w:sz w:val="24"/>
        </w:rPr>
        <w:t> </w:t>
      </w:r>
      <w:r>
        <w:rPr>
          <w:sz w:val="24"/>
        </w:rPr>
        <w:t>the</w:t>
      </w:r>
      <w:r>
        <w:rPr>
          <w:spacing w:val="-3"/>
          <w:sz w:val="24"/>
        </w:rPr>
        <w:t> </w:t>
      </w:r>
      <w:r>
        <w:rPr>
          <w:sz w:val="24"/>
        </w:rPr>
        <w:t>Project</w:t>
      </w:r>
      <w:r>
        <w:rPr>
          <w:spacing w:val="-3"/>
          <w:sz w:val="24"/>
        </w:rPr>
        <w:t> </w:t>
      </w:r>
      <w:r>
        <w:rPr>
          <w:sz w:val="24"/>
        </w:rPr>
        <w:t>that</w:t>
      </w:r>
      <w:r>
        <w:rPr>
          <w:spacing w:val="-5"/>
          <w:sz w:val="24"/>
        </w:rPr>
        <w:t> </w:t>
      </w:r>
      <w:r>
        <w:rPr>
          <w:sz w:val="24"/>
        </w:rPr>
        <w:t>provides</w:t>
      </w:r>
      <w:r>
        <w:rPr>
          <w:spacing w:val="-4"/>
          <w:sz w:val="24"/>
        </w:rPr>
        <w:t> </w:t>
      </w:r>
      <w:r>
        <w:rPr>
          <w:sz w:val="24"/>
        </w:rPr>
        <w:t>the</w:t>
      </w:r>
      <w:r>
        <w:rPr>
          <w:spacing w:val="-3"/>
          <w:sz w:val="24"/>
        </w:rPr>
        <w:t> </w:t>
      </w:r>
      <w:r>
        <w:rPr>
          <w:sz w:val="24"/>
        </w:rPr>
        <w:t>best</w:t>
      </w:r>
      <w:r>
        <w:rPr>
          <w:spacing w:val="-3"/>
          <w:sz w:val="24"/>
        </w:rPr>
        <w:t> </w:t>
      </w:r>
      <w:r>
        <w:rPr>
          <w:sz w:val="24"/>
        </w:rPr>
        <w:t>value</w:t>
      </w:r>
      <w:r>
        <w:rPr>
          <w:spacing w:val="-3"/>
          <w:sz w:val="24"/>
        </w:rPr>
        <w:t> </w:t>
      </w:r>
      <w:r>
        <w:rPr>
          <w:sz w:val="24"/>
        </w:rPr>
        <w:t>to the university or DSO, taking into account the availability or unavailability of other funding sources, including: (i) the cost of tax-exempt financing; (ii) the costs of constructing, operating and financing the Project; (iii) any quantifiable savings in operational or other costs;</w:t>
      </w:r>
    </w:p>
    <w:p>
      <w:pPr>
        <w:pStyle w:val="BodyText"/>
        <w:spacing w:before="1"/>
        <w:ind w:left="1619" w:right="442"/>
      </w:pPr>
      <w:r>
        <w:rPr/>
        <w:t>(iv)</w:t>
      </w:r>
      <w:r>
        <w:rPr>
          <w:spacing w:val="-1"/>
        </w:rPr>
        <w:t> </w:t>
      </w:r>
      <w:r>
        <w:rPr/>
        <w:t>the benefits</w:t>
      </w:r>
      <w:r>
        <w:rPr>
          <w:spacing w:val="-1"/>
        </w:rPr>
        <w:t> </w:t>
      </w:r>
      <w:r>
        <w:rPr/>
        <w:t>to be realized</w:t>
      </w:r>
      <w:r>
        <w:rPr>
          <w:spacing w:val="-1"/>
        </w:rPr>
        <w:t> </w:t>
      </w:r>
      <w:r>
        <w:rPr/>
        <w:t>by the university or DSO by using the P3 methodology; (v) and, if the Project will be primarily utilized by students, the cost-benefit to the student that considers the cost of existing</w:t>
      </w:r>
      <w:r>
        <w:rPr>
          <w:spacing w:val="-3"/>
        </w:rPr>
        <w:t> </w:t>
      </w:r>
      <w:r>
        <w:rPr/>
        <w:t>campus</w:t>
      </w:r>
      <w:r>
        <w:rPr>
          <w:spacing w:val="-4"/>
        </w:rPr>
        <w:t> </w:t>
      </w:r>
      <w:r>
        <w:rPr/>
        <w:t>and</w:t>
      </w:r>
      <w:r>
        <w:rPr>
          <w:spacing w:val="-1"/>
        </w:rPr>
        <w:t> </w:t>
      </w:r>
      <w:r>
        <w:rPr/>
        <w:t>market</w:t>
      </w:r>
      <w:r>
        <w:rPr>
          <w:spacing w:val="-3"/>
        </w:rPr>
        <w:t> </w:t>
      </w:r>
      <w:r>
        <w:rPr/>
        <w:t>options</w:t>
      </w:r>
      <w:r>
        <w:rPr>
          <w:spacing w:val="-4"/>
        </w:rPr>
        <w:t> </w:t>
      </w:r>
      <w:r>
        <w:rPr/>
        <w:t>as</w:t>
      </w:r>
      <w:r>
        <w:rPr>
          <w:spacing w:val="-4"/>
        </w:rPr>
        <w:t> </w:t>
      </w:r>
      <w:r>
        <w:rPr/>
        <w:t>compared</w:t>
      </w:r>
      <w:r>
        <w:rPr>
          <w:spacing w:val="-4"/>
        </w:rPr>
        <w:t> </w:t>
      </w:r>
      <w:r>
        <w:rPr/>
        <w:t>to</w:t>
      </w:r>
      <w:r>
        <w:rPr>
          <w:spacing w:val="-5"/>
        </w:rPr>
        <w:t> </w:t>
      </w:r>
      <w:r>
        <w:rPr/>
        <w:t>the</w:t>
      </w:r>
      <w:r>
        <w:rPr>
          <w:spacing w:val="-3"/>
        </w:rPr>
        <w:t> </w:t>
      </w:r>
      <w:r>
        <w:rPr/>
        <w:t>Project</w:t>
      </w:r>
      <w:r>
        <w:rPr>
          <w:spacing w:val="-3"/>
        </w:rPr>
        <w:t> </w:t>
      </w:r>
      <w:r>
        <w:rPr/>
        <w:t>and</w:t>
      </w:r>
      <w:r>
        <w:rPr>
          <w:spacing w:val="-4"/>
        </w:rPr>
        <w:t> </w:t>
      </w:r>
      <w:r>
        <w:rPr/>
        <w:t>the value added to students in amenities or other material aspects of the Project.</w:t>
      </w:r>
      <w:r>
        <w:rPr>
          <w:spacing w:val="40"/>
        </w:rPr>
        <w:t> </w:t>
      </w:r>
      <w:r>
        <w:rPr/>
        <w:t>A value for money analysis, or other</w:t>
      </w:r>
      <w:r>
        <w:rPr>
          <w:spacing w:val="-2"/>
        </w:rPr>
        <w:t> </w:t>
      </w:r>
      <w:r>
        <w:rPr/>
        <w:t>such</w:t>
      </w:r>
      <w:r>
        <w:rPr>
          <w:spacing w:val="-1"/>
        </w:rPr>
        <w:t> </w:t>
      </w:r>
      <w:r>
        <w:rPr/>
        <w:t>analysis</w:t>
      </w:r>
      <w:r>
        <w:rPr>
          <w:spacing w:val="-1"/>
        </w:rPr>
        <w:t> </w:t>
      </w:r>
      <w:r>
        <w:rPr/>
        <w:t>used</w:t>
      </w:r>
      <w:r>
        <w:rPr>
          <w:spacing w:val="-1"/>
        </w:rPr>
        <w:t> </w:t>
      </w:r>
      <w:r>
        <w:rPr/>
        <w:t>by the university in reaching this conclusion may be included.</w:t>
      </w:r>
    </w:p>
    <w:p>
      <w:pPr>
        <w:pStyle w:val="ListParagraph"/>
        <w:numPr>
          <w:ilvl w:val="2"/>
          <w:numId w:val="2"/>
        </w:numPr>
        <w:tabs>
          <w:tab w:pos="1619" w:val="left" w:leader="none"/>
        </w:tabs>
        <w:spacing w:line="240" w:lineRule="auto" w:before="288" w:after="0"/>
        <w:ind w:left="1619" w:right="360" w:hanging="449"/>
        <w:jc w:val="left"/>
        <w:rPr>
          <w:sz w:val="24"/>
        </w:rPr>
      </w:pPr>
      <w:r>
        <w:rPr>
          <w:sz w:val="24"/>
        </w:rPr>
        <w:t>Projected cash flow analyses showing revenues, expenses, debt service, excess cash flow, the distribution of excess cash flow to the university, DSO or Private Party and return on investment and internal rate of return</w:t>
      </w:r>
      <w:r>
        <w:rPr>
          <w:spacing w:val="-1"/>
          <w:sz w:val="24"/>
        </w:rPr>
        <w:t> </w:t>
      </w:r>
      <w:r>
        <w:rPr>
          <w:sz w:val="24"/>
        </w:rPr>
        <w:t>to the Private Party for the term</w:t>
      </w:r>
      <w:r>
        <w:rPr>
          <w:spacing w:val="-1"/>
          <w:sz w:val="24"/>
        </w:rPr>
        <w:t> </w:t>
      </w:r>
      <w:r>
        <w:rPr>
          <w:sz w:val="24"/>
        </w:rPr>
        <w:t>of</w:t>
      </w:r>
      <w:r>
        <w:rPr>
          <w:spacing w:val="-1"/>
          <w:sz w:val="24"/>
        </w:rPr>
        <w:t> </w:t>
      </w:r>
      <w:r>
        <w:rPr>
          <w:sz w:val="24"/>
        </w:rPr>
        <w:t>the</w:t>
      </w:r>
      <w:r>
        <w:rPr>
          <w:spacing w:val="-3"/>
          <w:sz w:val="24"/>
        </w:rPr>
        <w:t> </w:t>
      </w:r>
      <w:r>
        <w:rPr>
          <w:sz w:val="24"/>
        </w:rPr>
        <w:t>Project.</w:t>
      </w:r>
      <w:r>
        <w:rPr>
          <w:spacing w:val="40"/>
          <w:sz w:val="24"/>
        </w:rPr>
        <w:t> </w:t>
      </w:r>
      <w:r>
        <w:rPr>
          <w:sz w:val="24"/>
        </w:rPr>
        <w:t>The projected</w:t>
      </w:r>
      <w:r>
        <w:rPr>
          <w:spacing w:val="-1"/>
          <w:sz w:val="24"/>
        </w:rPr>
        <w:t> </w:t>
      </w:r>
      <w:r>
        <w:rPr>
          <w:sz w:val="24"/>
        </w:rPr>
        <w:t>cash flow should include any anticipated or planned refinancings by the Private Party and how any such refinancing will affect cash flow distributions</w:t>
      </w:r>
      <w:r>
        <w:rPr>
          <w:spacing w:val="-4"/>
          <w:sz w:val="24"/>
        </w:rPr>
        <w:t> </w:t>
      </w:r>
      <w:r>
        <w:rPr>
          <w:sz w:val="24"/>
        </w:rPr>
        <w:t>to</w:t>
      </w:r>
      <w:r>
        <w:rPr>
          <w:spacing w:val="-3"/>
          <w:sz w:val="24"/>
        </w:rPr>
        <w:t> </w:t>
      </w:r>
      <w:r>
        <w:rPr>
          <w:sz w:val="24"/>
        </w:rPr>
        <w:t>the</w:t>
      </w:r>
      <w:r>
        <w:rPr>
          <w:spacing w:val="-3"/>
          <w:sz w:val="24"/>
        </w:rPr>
        <w:t> </w:t>
      </w:r>
      <w:r>
        <w:rPr>
          <w:sz w:val="24"/>
        </w:rPr>
        <w:t>university,</w:t>
      </w:r>
      <w:r>
        <w:rPr>
          <w:spacing w:val="-3"/>
          <w:sz w:val="24"/>
        </w:rPr>
        <w:t> </w:t>
      </w:r>
      <w:r>
        <w:rPr>
          <w:sz w:val="24"/>
        </w:rPr>
        <w:t>DSO</w:t>
      </w:r>
      <w:r>
        <w:rPr>
          <w:spacing w:val="-3"/>
          <w:sz w:val="24"/>
        </w:rPr>
        <w:t> </w:t>
      </w:r>
      <w:r>
        <w:rPr>
          <w:sz w:val="24"/>
        </w:rPr>
        <w:t>or</w:t>
      </w:r>
      <w:r>
        <w:rPr>
          <w:spacing w:val="-2"/>
          <w:sz w:val="24"/>
        </w:rPr>
        <w:t> </w:t>
      </w:r>
      <w:r>
        <w:rPr>
          <w:sz w:val="24"/>
        </w:rPr>
        <w:t>Private</w:t>
      </w:r>
      <w:r>
        <w:rPr>
          <w:spacing w:val="-6"/>
          <w:sz w:val="24"/>
        </w:rPr>
        <w:t> </w:t>
      </w:r>
      <w:r>
        <w:rPr>
          <w:sz w:val="24"/>
        </w:rPr>
        <w:t>Party</w:t>
      </w:r>
      <w:r>
        <w:rPr>
          <w:spacing w:val="-3"/>
          <w:sz w:val="24"/>
        </w:rPr>
        <w:t> </w:t>
      </w:r>
      <w:r>
        <w:rPr>
          <w:sz w:val="24"/>
        </w:rPr>
        <w:t>and</w:t>
      </w:r>
      <w:r>
        <w:rPr>
          <w:spacing w:val="-4"/>
          <w:sz w:val="24"/>
        </w:rPr>
        <w:t> </w:t>
      </w:r>
      <w:r>
        <w:rPr>
          <w:sz w:val="24"/>
        </w:rPr>
        <w:t>the</w:t>
      </w:r>
      <w:r>
        <w:rPr>
          <w:spacing w:val="-3"/>
          <w:sz w:val="24"/>
        </w:rPr>
        <w:t> </w:t>
      </w:r>
      <w:r>
        <w:rPr>
          <w:sz w:val="24"/>
        </w:rPr>
        <w:t>internal</w:t>
      </w:r>
      <w:r>
        <w:rPr>
          <w:spacing w:val="-6"/>
          <w:sz w:val="24"/>
        </w:rPr>
        <w:t> </w:t>
      </w:r>
      <w:r>
        <w:rPr>
          <w:sz w:val="24"/>
        </w:rPr>
        <w:t>rate of return or return on investment to the Private Party.</w:t>
      </w:r>
    </w:p>
    <w:p>
      <w:pPr>
        <w:pStyle w:val="ListParagraph"/>
        <w:numPr>
          <w:ilvl w:val="2"/>
          <w:numId w:val="2"/>
        </w:numPr>
        <w:tabs>
          <w:tab w:pos="1620" w:val="left" w:leader="none"/>
        </w:tabs>
        <w:spacing w:line="240" w:lineRule="auto" w:before="297" w:after="0"/>
        <w:ind w:left="1620" w:right="397" w:hanging="449"/>
        <w:jc w:val="left"/>
        <w:rPr>
          <w:sz w:val="24"/>
        </w:rPr>
      </w:pPr>
      <w:r>
        <w:rPr>
          <w:sz w:val="24"/>
        </w:rPr>
        <w:t>A description of any purchase option, how the purchase option for the Facility was developed, and the price and terms of the purchase under the option if known at the time the Project agreements are signed, or if not known unless and until the option is later exercised, the methodology</w:t>
      </w:r>
      <w:r>
        <w:rPr>
          <w:spacing w:val="-3"/>
          <w:sz w:val="24"/>
        </w:rPr>
        <w:t> </w:t>
      </w:r>
      <w:r>
        <w:rPr>
          <w:sz w:val="24"/>
        </w:rPr>
        <w:t>for</w:t>
      </w:r>
      <w:r>
        <w:rPr>
          <w:spacing w:val="-3"/>
          <w:sz w:val="24"/>
        </w:rPr>
        <w:t> </w:t>
      </w:r>
      <w:r>
        <w:rPr>
          <w:sz w:val="24"/>
        </w:rPr>
        <w:t>determining</w:t>
      </w:r>
      <w:r>
        <w:rPr>
          <w:spacing w:val="-3"/>
          <w:sz w:val="24"/>
        </w:rPr>
        <w:t> </w:t>
      </w:r>
      <w:r>
        <w:rPr>
          <w:sz w:val="24"/>
        </w:rPr>
        <w:t>the</w:t>
      </w:r>
      <w:r>
        <w:rPr>
          <w:spacing w:val="-3"/>
          <w:sz w:val="24"/>
        </w:rPr>
        <w:t> </w:t>
      </w:r>
      <w:r>
        <w:rPr>
          <w:sz w:val="24"/>
        </w:rPr>
        <w:t>price</w:t>
      </w:r>
      <w:r>
        <w:rPr>
          <w:spacing w:val="-3"/>
          <w:sz w:val="24"/>
        </w:rPr>
        <w:t> </w:t>
      </w:r>
      <w:r>
        <w:rPr>
          <w:sz w:val="24"/>
        </w:rPr>
        <w:t>and</w:t>
      </w:r>
      <w:r>
        <w:rPr>
          <w:spacing w:val="-4"/>
          <w:sz w:val="24"/>
        </w:rPr>
        <w:t> </w:t>
      </w:r>
      <w:r>
        <w:rPr>
          <w:sz w:val="24"/>
        </w:rPr>
        <w:t>terms</w:t>
      </w:r>
      <w:r>
        <w:rPr>
          <w:spacing w:val="-4"/>
          <w:sz w:val="24"/>
        </w:rPr>
        <w:t> </w:t>
      </w:r>
      <w:r>
        <w:rPr>
          <w:sz w:val="24"/>
        </w:rPr>
        <w:t>of</w:t>
      </w:r>
      <w:r>
        <w:rPr>
          <w:spacing w:val="-4"/>
          <w:sz w:val="24"/>
        </w:rPr>
        <w:t> </w:t>
      </w:r>
      <w:r>
        <w:rPr>
          <w:sz w:val="24"/>
        </w:rPr>
        <w:t>the</w:t>
      </w:r>
      <w:r>
        <w:rPr>
          <w:spacing w:val="-3"/>
          <w:sz w:val="24"/>
        </w:rPr>
        <w:t> </w:t>
      </w:r>
      <w:r>
        <w:rPr>
          <w:sz w:val="24"/>
        </w:rPr>
        <w:t>purchase</w:t>
      </w:r>
      <w:r>
        <w:rPr>
          <w:spacing w:val="-3"/>
          <w:sz w:val="24"/>
        </w:rPr>
        <w:t> </w:t>
      </w:r>
      <w:r>
        <w:rPr>
          <w:sz w:val="24"/>
        </w:rPr>
        <w:t>at</w:t>
      </w:r>
      <w:r>
        <w:rPr>
          <w:spacing w:val="-3"/>
          <w:sz w:val="24"/>
        </w:rPr>
        <w:t> </w:t>
      </w:r>
      <w:r>
        <w:rPr>
          <w:sz w:val="24"/>
        </w:rPr>
        <w:t>that time and anticipated funding plan.</w:t>
      </w:r>
    </w:p>
    <w:p>
      <w:pPr>
        <w:pStyle w:val="ListParagraph"/>
        <w:spacing w:after="0" w:line="240" w:lineRule="auto"/>
        <w:jc w:val="left"/>
        <w:rPr>
          <w:sz w:val="24"/>
        </w:rPr>
        <w:sectPr>
          <w:pgSz w:w="12240" w:h="15840"/>
          <w:pgMar w:header="0" w:footer="1082" w:top="1360" w:bottom="1280" w:left="1440" w:right="1080"/>
        </w:sectPr>
      </w:pPr>
    </w:p>
    <w:p>
      <w:pPr>
        <w:pStyle w:val="ListParagraph"/>
        <w:numPr>
          <w:ilvl w:val="2"/>
          <w:numId w:val="2"/>
        </w:numPr>
        <w:tabs>
          <w:tab w:pos="1620" w:val="left" w:leader="none"/>
        </w:tabs>
        <w:spacing w:line="240" w:lineRule="auto" w:before="80" w:after="0"/>
        <w:ind w:left="1620" w:right="639" w:hanging="449"/>
        <w:jc w:val="left"/>
        <w:rPr>
          <w:sz w:val="24"/>
        </w:rPr>
      </w:pPr>
      <w:r>
        <w:rPr>
          <w:sz w:val="24"/>
        </w:rPr>
        <w:t>An explanation of how the Project is consistent with the strategic priorities</w:t>
      </w:r>
      <w:r>
        <w:rPr>
          <w:spacing w:val="-4"/>
          <w:sz w:val="24"/>
        </w:rPr>
        <w:t> </w:t>
      </w:r>
      <w:r>
        <w:rPr>
          <w:sz w:val="24"/>
        </w:rPr>
        <w:t>and</w:t>
      </w:r>
      <w:r>
        <w:rPr>
          <w:spacing w:val="-4"/>
          <w:sz w:val="24"/>
        </w:rPr>
        <w:t> </w:t>
      </w:r>
      <w:r>
        <w:rPr>
          <w:sz w:val="24"/>
        </w:rPr>
        <w:t>mission</w:t>
      </w:r>
      <w:r>
        <w:rPr>
          <w:spacing w:val="-4"/>
          <w:sz w:val="24"/>
        </w:rPr>
        <w:t> </w:t>
      </w:r>
      <w:r>
        <w:rPr>
          <w:sz w:val="24"/>
        </w:rPr>
        <w:t>of</w:t>
      </w:r>
      <w:r>
        <w:rPr>
          <w:spacing w:val="-4"/>
          <w:sz w:val="24"/>
        </w:rPr>
        <w:t> </w:t>
      </w:r>
      <w:r>
        <w:rPr>
          <w:sz w:val="24"/>
        </w:rPr>
        <w:t>the</w:t>
      </w:r>
      <w:r>
        <w:rPr>
          <w:spacing w:val="-3"/>
          <w:sz w:val="24"/>
        </w:rPr>
        <w:t> </w:t>
      </w:r>
      <w:r>
        <w:rPr>
          <w:sz w:val="24"/>
        </w:rPr>
        <w:t>university,</w:t>
      </w:r>
      <w:r>
        <w:rPr>
          <w:spacing w:val="-3"/>
          <w:sz w:val="24"/>
        </w:rPr>
        <w:t> </w:t>
      </w:r>
      <w:r>
        <w:rPr>
          <w:sz w:val="24"/>
        </w:rPr>
        <w:t>with</w:t>
      </w:r>
      <w:r>
        <w:rPr>
          <w:spacing w:val="-6"/>
          <w:sz w:val="24"/>
        </w:rPr>
        <w:t> </w:t>
      </w:r>
      <w:r>
        <w:rPr>
          <w:sz w:val="24"/>
        </w:rPr>
        <w:t>appropriate</w:t>
      </w:r>
      <w:r>
        <w:rPr>
          <w:spacing w:val="-6"/>
          <w:sz w:val="24"/>
        </w:rPr>
        <w:t> </w:t>
      </w:r>
      <w:r>
        <w:rPr>
          <w:sz w:val="24"/>
        </w:rPr>
        <w:t>references</w:t>
      </w:r>
      <w:r>
        <w:rPr>
          <w:spacing w:val="-7"/>
          <w:sz w:val="24"/>
        </w:rPr>
        <w:t> </w:t>
      </w:r>
      <w:r>
        <w:rPr>
          <w:sz w:val="24"/>
        </w:rPr>
        <w:t>to both the university strategic plan and mission statement.</w:t>
      </w:r>
    </w:p>
    <w:p>
      <w:pPr>
        <w:pStyle w:val="ListParagraph"/>
        <w:numPr>
          <w:ilvl w:val="2"/>
          <w:numId w:val="2"/>
        </w:numPr>
        <w:tabs>
          <w:tab w:pos="1620" w:val="left" w:leader="none"/>
        </w:tabs>
        <w:spacing w:line="240" w:lineRule="auto" w:before="298" w:after="0"/>
        <w:ind w:left="1620" w:right="482" w:hanging="449"/>
        <w:jc w:val="left"/>
        <w:rPr>
          <w:sz w:val="24"/>
        </w:rPr>
      </w:pPr>
      <w:r>
        <w:rPr>
          <w:sz w:val="24"/>
        </w:rPr>
        <w:t>A</w:t>
      </w:r>
      <w:r>
        <w:rPr>
          <w:spacing w:val="-3"/>
          <w:sz w:val="24"/>
        </w:rPr>
        <w:t> </w:t>
      </w:r>
      <w:r>
        <w:rPr>
          <w:sz w:val="24"/>
        </w:rPr>
        <w:t>statement</w:t>
      </w:r>
      <w:r>
        <w:rPr>
          <w:spacing w:val="-3"/>
          <w:sz w:val="24"/>
        </w:rPr>
        <w:t> </w:t>
      </w:r>
      <w:r>
        <w:rPr>
          <w:sz w:val="24"/>
        </w:rPr>
        <w:t>that</w:t>
      </w:r>
      <w:r>
        <w:rPr>
          <w:spacing w:val="-5"/>
          <w:sz w:val="24"/>
        </w:rPr>
        <w:t> </w:t>
      </w:r>
      <w:r>
        <w:rPr>
          <w:sz w:val="24"/>
        </w:rPr>
        <w:t>the</w:t>
      </w:r>
      <w:r>
        <w:rPr>
          <w:spacing w:val="-3"/>
          <w:sz w:val="24"/>
        </w:rPr>
        <w:t> </w:t>
      </w:r>
      <w:r>
        <w:rPr>
          <w:sz w:val="24"/>
        </w:rPr>
        <w:t>Project</w:t>
      </w:r>
      <w:r>
        <w:rPr>
          <w:spacing w:val="-3"/>
          <w:sz w:val="24"/>
        </w:rPr>
        <w:t> </w:t>
      </w:r>
      <w:r>
        <w:rPr>
          <w:sz w:val="24"/>
        </w:rPr>
        <w:t>is</w:t>
      </w:r>
      <w:r>
        <w:rPr>
          <w:spacing w:val="-4"/>
          <w:sz w:val="24"/>
        </w:rPr>
        <w:t> </w:t>
      </w:r>
      <w:r>
        <w:rPr>
          <w:sz w:val="24"/>
        </w:rPr>
        <w:t>included</w:t>
      </w:r>
      <w:r>
        <w:rPr>
          <w:spacing w:val="-4"/>
          <w:sz w:val="24"/>
        </w:rPr>
        <w:t> </w:t>
      </w:r>
      <w:r>
        <w:rPr>
          <w:sz w:val="24"/>
        </w:rPr>
        <w:t>in</w:t>
      </w:r>
      <w:r>
        <w:rPr>
          <w:spacing w:val="-4"/>
          <w:sz w:val="24"/>
        </w:rPr>
        <w:t> </w:t>
      </w:r>
      <w:r>
        <w:rPr>
          <w:sz w:val="24"/>
        </w:rPr>
        <w:t>the</w:t>
      </w:r>
      <w:r>
        <w:rPr>
          <w:spacing w:val="-1"/>
          <w:sz w:val="24"/>
        </w:rPr>
        <w:t> </w:t>
      </w:r>
      <w:r>
        <w:rPr>
          <w:sz w:val="24"/>
        </w:rPr>
        <w:t>campus</w:t>
      </w:r>
      <w:r>
        <w:rPr>
          <w:spacing w:val="-2"/>
          <w:sz w:val="24"/>
        </w:rPr>
        <w:t> </w:t>
      </w:r>
      <w:r>
        <w:rPr>
          <w:sz w:val="24"/>
        </w:rPr>
        <w:t>master</w:t>
      </w:r>
      <w:r>
        <w:rPr>
          <w:spacing w:val="-2"/>
          <w:sz w:val="24"/>
        </w:rPr>
        <w:t> </w:t>
      </w:r>
      <w:r>
        <w:rPr>
          <w:sz w:val="24"/>
        </w:rPr>
        <w:t>plan,</w:t>
      </w:r>
      <w:r>
        <w:rPr>
          <w:spacing w:val="-3"/>
          <w:sz w:val="24"/>
        </w:rPr>
        <w:t> </w:t>
      </w:r>
      <w:r>
        <w:rPr>
          <w:sz w:val="24"/>
        </w:rPr>
        <w:t>or</w:t>
      </w:r>
      <w:r>
        <w:rPr>
          <w:spacing w:val="-2"/>
          <w:sz w:val="24"/>
        </w:rPr>
        <w:t> </w:t>
      </w:r>
      <w:r>
        <w:rPr>
          <w:sz w:val="24"/>
        </w:rPr>
        <w:t>is not required to be included in the campus plan, with appropriate references and documentation.</w:t>
      </w:r>
      <w:r>
        <w:rPr>
          <w:spacing w:val="40"/>
          <w:sz w:val="24"/>
        </w:rPr>
        <w:t> </w:t>
      </w:r>
      <w:r>
        <w:rPr>
          <w:sz w:val="24"/>
        </w:rPr>
        <w:t>The specific location of the Project shall be provided on the current campus map if located on campus.</w:t>
      </w:r>
    </w:p>
    <w:p>
      <w:pPr>
        <w:pStyle w:val="ListParagraph"/>
        <w:numPr>
          <w:ilvl w:val="2"/>
          <w:numId w:val="2"/>
        </w:numPr>
        <w:tabs>
          <w:tab w:pos="1620" w:val="left" w:leader="none"/>
        </w:tabs>
        <w:spacing w:line="240" w:lineRule="auto" w:before="297" w:after="0"/>
        <w:ind w:left="1620" w:right="454" w:hanging="449"/>
        <w:jc w:val="left"/>
        <w:rPr>
          <w:sz w:val="24"/>
        </w:rPr>
      </w:pPr>
      <w:r>
        <w:rPr>
          <w:sz w:val="24"/>
        </w:rPr>
        <w:t>A description of any amounts to be paid to the Private Party by the university or DSO, the purpose of the payment, and the timing and source(s) of revenues for such payment.</w:t>
      </w:r>
      <w:r>
        <w:rPr>
          <w:spacing w:val="40"/>
          <w:sz w:val="24"/>
        </w:rPr>
        <w:t> </w:t>
      </w:r>
      <w:r>
        <w:rPr>
          <w:sz w:val="24"/>
        </w:rPr>
        <w:t>In addition, an explanation of whether</w:t>
      </w:r>
      <w:r>
        <w:rPr>
          <w:spacing w:val="-3"/>
          <w:sz w:val="24"/>
        </w:rPr>
        <w:t> </w:t>
      </w:r>
      <w:r>
        <w:rPr>
          <w:sz w:val="24"/>
        </w:rPr>
        <w:t>the</w:t>
      </w:r>
      <w:r>
        <w:rPr>
          <w:spacing w:val="-4"/>
          <w:sz w:val="24"/>
        </w:rPr>
        <w:t> </w:t>
      </w:r>
      <w:r>
        <w:rPr>
          <w:sz w:val="24"/>
        </w:rPr>
        <w:t>university</w:t>
      </w:r>
      <w:r>
        <w:rPr>
          <w:spacing w:val="-5"/>
          <w:sz w:val="24"/>
        </w:rPr>
        <w:t> </w:t>
      </w:r>
      <w:r>
        <w:rPr>
          <w:sz w:val="24"/>
        </w:rPr>
        <w:t>or</w:t>
      </w:r>
      <w:r>
        <w:rPr>
          <w:spacing w:val="-3"/>
          <w:sz w:val="24"/>
        </w:rPr>
        <w:t> </w:t>
      </w:r>
      <w:r>
        <w:rPr>
          <w:sz w:val="24"/>
        </w:rPr>
        <w:t>DSO</w:t>
      </w:r>
      <w:r>
        <w:rPr>
          <w:spacing w:val="-4"/>
          <w:sz w:val="24"/>
        </w:rPr>
        <w:t> </w:t>
      </w:r>
      <w:r>
        <w:rPr>
          <w:sz w:val="24"/>
        </w:rPr>
        <w:t>intends</w:t>
      </w:r>
      <w:r>
        <w:rPr>
          <w:spacing w:val="-4"/>
          <w:sz w:val="24"/>
        </w:rPr>
        <w:t> </w:t>
      </w:r>
      <w:r>
        <w:rPr>
          <w:sz w:val="24"/>
        </w:rPr>
        <w:t>to</w:t>
      </w:r>
      <w:r>
        <w:rPr>
          <w:spacing w:val="-4"/>
          <w:sz w:val="24"/>
        </w:rPr>
        <w:t> </w:t>
      </w:r>
      <w:r>
        <w:rPr>
          <w:sz w:val="24"/>
        </w:rPr>
        <w:t>fund</w:t>
      </w:r>
      <w:r>
        <w:rPr>
          <w:spacing w:val="-4"/>
          <w:sz w:val="24"/>
        </w:rPr>
        <w:t> </w:t>
      </w:r>
      <w:r>
        <w:rPr>
          <w:sz w:val="24"/>
        </w:rPr>
        <w:t>any</w:t>
      </w:r>
      <w:r>
        <w:rPr>
          <w:spacing w:val="-4"/>
          <w:sz w:val="24"/>
        </w:rPr>
        <w:t> </w:t>
      </w:r>
      <w:r>
        <w:rPr>
          <w:sz w:val="24"/>
        </w:rPr>
        <w:t>aspect</w:t>
      </w:r>
      <w:r>
        <w:rPr>
          <w:spacing w:val="-4"/>
          <w:sz w:val="24"/>
        </w:rPr>
        <w:t> </w:t>
      </w:r>
      <w:r>
        <w:rPr>
          <w:sz w:val="24"/>
        </w:rPr>
        <w:t>of</w:t>
      </w:r>
      <w:r>
        <w:rPr>
          <w:spacing w:val="-4"/>
          <w:sz w:val="24"/>
        </w:rPr>
        <w:t> </w:t>
      </w:r>
      <w:r>
        <w:rPr>
          <w:sz w:val="24"/>
        </w:rPr>
        <w:t>the</w:t>
      </w:r>
      <w:r>
        <w:rPr>
          <w:spacing w:val="-4"/>
          <w:sz w:val="24"/>
        </w:rPr>
        <w:t> </w:t>
      </w:r>
      <w:r>
        <w:rPr>
          <w:sz w:val="24"/>
        </w:rPr>
        <w:t>Project, and if so, an explanation of the purpose, timing and the source(s) of revenues to be used.</w:t>
      </w:r>
    </w:p>
    <w:p>
      <w:pPr>
        <w:pStyle w:val="BodyText"/>
      </w:pPr>
    </w:p>
    <w:p>
      <w:pPr>
        <w:pStyle w:val="ListParagraph"/>
        <w:numPr>
          <w:ilvl w:val="2"/>
          <w:numId w:val="2"/>
        </w:numPr>
        <w:tabs>
          <w:tab w:pos="1620" w:val="left" w:leader="none"/>
        </w:tabs>
        <w:spacing w:line="240" w:lineRule="auto" w:before="0" w:after="0"/>
        <w:ind w:left="1620" w:right="532" w:hanging="449"/>
        <w:jc w:val="left"/>
        <w:rPr>
          <w:sz w:val="24"/>
        </w:rPr>
      </w:pPr>
      <w:r>
        <w:rPr>
          <w:sz w:val="24"/>
        </w:rPr>
        <w:t>A</w:t>
      </w:r>
      <w:r>
        <w:rPr>
          <w:spacing w:val="-3"/>
          <w:sz w:val="24"/>
        </w:rPr>
        <w:t> </w:t>
      </w:r>
      <w:r>
        <w:rPr>
          <w:sz w:val="24"/>
        </w:rPr>
        <w:t>description</w:t>
      </w:r>
      <w:r>
        <w:rPr>
          <w:spacing w:val="-4"/>
          <w:sz w:val="24"/>
        </w:rPr>
        <w:t> </w:t>
      </w:r>
      <w:r>
        <w:rPr>
          <w:sz w:val="24"/>
        </w:rPr>
        <w:t>of</w:t>
      </w:r>
      <w:r>
        <w:rPr>
          <w:spacing w:val="-4"/>
          <w:sz w:val="24"/>
        </w:rPr>
        <w:t> </w:t>
      </w:r>
      <w:r>
        <w:rPr>
          <w:sz w:val="24"/>
        </w:rPr>
        <w:t>any</w:t>
      </w:r>
      <w:r>
        <w:rPr>
          <w:spacing w:val="-3"/>
          <w:sz w:val="24"/>
        </w:rPr>
        <w:t> </w:t>
      </w:r>
      <w:r>
        <w:rPr>
          <w:sz w:val="24"/>
        </w:rPr>
        <w:t>liens</w:t>
      </w:r>
      <w:r>
        <w:rPr>
          <w:spacing w:val="-4"/>
          <w:sz w:val="24"/>
        </w:rPr>
        <w:t> </w:t>
      </w:r>
      <w:r>
        <w:rPr>
          <w:sz w:val="24"/>
        </w:rPr>
        <w:t>or</w:t>
      </w:r>
      <w:r>
        <w:rPr>
          <w:spacing w:val="-2"/>
          <w:sz w:val="24"/>
        </w:rPr>
        <w:t> </w:t>
      </w:r>
      <w:r>
        <w:rPr>
          <w:sz w:val="24"/>
        </w:rPr>
        <w:t>other</w:t>
      </w:r>
      <w:r>
        <w:rPr>
          <w:spacing w:val="-2"/>
          <w:sz w:val="24"/>
        </w:rPr>
        <w:t> </w:t>
      </w:r>
      <w:r>
        <w:rPr>
          <w:sz w:val="24"/>
        </w:rPr>
        <w:t>encumbrances</w:t>
      </w:r>
      <w:r>
        <w:rPr>
          <w:spacing w:val="-4"/>
          <w:sz w:val="24"/>
        </w:rPr>
        <w:t> </w:t>
      </w:r>
      <w:r>
        <w:rPr>
          <w:sz w:val="24"/>
        </w:rPr>
        <w:t>that</w:t>
      </w:r>
      <w:r>
        <w:rPr>
          <w:spacing w:val="-2"/>
          <w:sz w:val="24"/>
        </w:rPr>
        <w:t> </w:t>
      </w:r>
      <w:r>
        <w:rPr>
          <w:sz w:val="24"/>
        </w:rPr>
        <w:t>will</w:t>
      </w:r>
      <w:r>
        <w:rPr>
          <w:spacing w:val="-4"/>
          <w:sz w:val="24"/>
        </w:rPr>
        <w:t> </w:t>
      </w:r>
      <w:r>
        <w:rPr>
          <w:sz w:val="24"/>
        </w:rPr>
        <w:t>be</w:t>
      </w:r>
      <w:r>
        <w:rPr>
          <w:spacing w:val="-3"/>
          <w:sz w:val="24"/>
        </w:rPr>
        <w:t> </w:t>
      </w:r>
      <w:r>
        <w:rPr>
          <w:sz w:val="24"/>
        </w:rPr>
        <w:t>placed</w:t>
      </w:r>
      <w:r>
        <w:rPr>
          <w:spacing w:val="-4"/>
          <w:sz w:val="24"/>
        </w:rPr>
        <w:t> </w:t>
      </w:r>
      <w:r>
        <w:rPr>
          <w:sz w:val="24"/>
        </w:rPr>
        <w:t>on real property owned by the state, university, or DSO.</w:t>
      </w:r>
    </w:p>
    <w:p>
      <w:pPr>
        <w:pStyle w:val="BodyText"/>
        <w:spacing w:before="1"/>
      </w:pPr>
    </w:p>
    <w:p>
      <w:pPr>
        <w:pStyle w:val="ListParagraph"/>
        <w:numPr>
          <w:ilvl w:val="2"/>
          <w:numId w:val="2"/>
        </w:numPr>
        <w:tabs>
          <w:tab w:pos="1620" w:val="left" w:leader="none"/>
        </w:tabs>
        <w:spacing w:line="240" w:lineRule="auto" w:before="0" w:after="0"/>
        <w:ind w:left="1620" w:right="378" w:hanging="449"/>
        <w:jc w:val="left"/>
        <w:rPr>
          <w:sz w:val="24"/>
        </w:rPr>
      </w:pPr>
      <w:r>
        <w:rPr>
          <w:sz w:val="24"/>
        </w:rPr>
        <w:t>All other information provided to and relied upon by the university board</w:t>
      </w:r>
      <w:r>
        <w:rPr>
          <w:spacing w:val="-4"/>
          <w:sz w:val="24"/>
        </w:rPr>
        <w:t> </w:t>
      </w:r>
      <w:r>
        <w:rPr>
          <w:sz w:val="24"/>
        </w:rPr>
        <w:t>of</w:t>
      </w:r>
      <w:r>
        <w:rPr>
          <w:spacing w:val="-4"/>
          <w:sz w:val="24"/>
        </w:rPr>
        <w:t> </w:t>
      </w:r>
      <w:r>
        <w:rPr>
          <w:sz w:val="24"/>
        </w:rPr>
        <w:t>trustees</w:t>
      </w:r>
      <w:r>
        <w:rPr>
          <w:spacing w:val="-4"/>
          <w:sz w:val="24"/>
        </w:rPr>
        <w:t> </w:t>
      </w:r>
      <w:r>
        <w:rPr>
          <w:sz w:val="24"/>
        </w:rPr>
        <w:t>in</w:t>
      </w:r>
      <w:r>
        <w:rPr>
          <w:spacing w:val="-4"/>
          <w:sz w:val="24"/>
        </w:rPr>
        <w:t> </w:t>
      </w:r>
      <w:r>
        <w:rPr>
          <w:sz w:val="24"/>
        </w:rPr>
        <w:t>making</w:t>
      </w:r>
      <w:r>
        <w:rPr>
          <w:spacing w:val="-3"/>
          <w:sz w:val="24"/>
        </w:rPr>
        <w:t> </w:t>
      </w:r>
      <w:r>
        <w:rPr>
          <w:sz w:val="24"/>
        </w:rPr>
        <w:t>the</w:t>
      </w:r>
      <w:r>
        <w:rPr>
          <w:spacing w:val="-3"/>
          <w:sz w:val="24"/>
        </w:rPr>
        <w:t> </w:t>
      </w:r>
      <w:r>
        <w:rPr>
          <w:sz w:val="24"/>
        </w:rPr>
        <w:t>decision</w:t>
      </w:r>
      <w:r>
        <w:rPr>
          <w:spacing w:val="-4"/>
          <w:sz w:val="24"/>
        </w:rPr>
        <w:t> </w:t>
      </w:r>
      <w:r>
        <w:rPr>
          <w:sz w:val="24"/>
        </w:rPr>
        <w:t>to</w:t>
      </w:r>
      <w:r>
        <w:rPr>
          <w:spacing w:val="-3"/>
          <w:sz w:val="24"/>
        </w:rPr>
        <w:t> </w:t>
      </w:r>
      <w:r>
        <w:rPr>
          <w:sz w:val="24"/>
        </w:rPr>
        <w:t>approve</w:t>
      </w:r>
      <w:r>
        <w:rPr>
          <w:spacing w:val="-6"/>
          <w:sz w:val="24"/>
        </w:rPr>
        <w:t> </w:t>
      </w:r>
      <w:r>
        <w:rPr>
          <w:sz w:val="24"/>
        </w:rPr>
        <w:t>the</w:t>
      </w:r>
      <w:r>
        <w:rPr>
          <w:spacing w:val="-3"/>
          <w:sz w:val="24"/>
        </w:rPr>
        <w:t> </w:t>
      </w:r>
      <w:r>
        <w:rPr>
          <w:sz w:val="24"/>
        </w:rPr>
        <w:t>Project</w:t>
      </w:r>
      <w:r>
        <w:rPr>
          <w:spacing w:val="-3"/>
          <w:sz w:val="24"/>
        </w:rPr>
        <w:t> </w:t>
      </w:r>
      <w:r>
        <w:rPr>
          <w:sz w:val="24"/>
        </w:rPr>
        <w:t>and</w:t>
      </w:r>
      <w:r>
        <w:rPr>
          <w:spacing w:val="-4"/>
          <w:sz w:val="24"/>
        </w:rPr>
        <w:t> </w:t>
      </w:r>
      <w:r>
        <w:rPr>
          <w:sz w:val="24"/>
        </w:rPr>
        <w:t>enter into the agreement as outlined in Section V above; and any other data that</w:t>
      </w:r>
      <w:r>
        <w:rPr>
          <w:spacing w:val="-2"/>
          <w:sz w:val="24"/>
        </w:rPr>
        <w:t> </w:t>
      </w:r>
      <w:r>
        <w:rPr>
          <w:sz w:val="24"/>
        </w:rPr>
        <w:t>the</w:t>
      </w:r>
      <w:r>
        <w:rPr>
          <w:spacing w:val="-2"/>
          <w:sz w:val="24"/>
        </w:rPr>
        <w:t> </w:t>
      </w:r>
      <w:r>
        <w:rPr>
          <w:sz w:val="24"/>
        </w:rPr>
        <w:t>university</w:t>
      </w:r>
      <w:r>
        <w:rPr>
          <w:spacing w:val="-2"/>
          <w:sz w:val="24"/>
        </w:rPr>
        <w:t> </w:t>
      </w:r>
      <w:r>
        <w:rPr>
          <w:sz w:val="24"/>
        </w:rPr>
        <w:t>wishes</w:t>
      </w:r>
      <w:r>
        <w:rPr>
          <w:spacing w:val="-3"/>
          <w:sz w:val="24"/>
        </w:rPr>
        <w:t> </w:t>
      </w:r>
      <w:r>
        <w:rPr>
          <w:sz w:val="24"/>
        </w:rPr>
        <w:t>to</w:t>
      </w:r>
      <w:r>
        <w:rPr>
          <w:spacing w:val="-2"/>
          <w:sz w:val="24"/>
        </w:rPr>
        <w:t> </w:t>
      </w:r>
      <w:r>
        <w:rPr>
          <w:sz w:val="24"/>
        </w:rPr>
        <w:t>be</w:t>
      </w:r>
      <w:r>
        <w:rPr>
          <w:spacing w:val="-2"/>
          <w:sz w:val="24"/>
        </w:rPr>
        <w:t> </w:t>
      </w:r>
      <w:r>
        <w:rPr>
          <w:sz w:val="24"/>
        </w:rPr>
        <w:t>considered</w:t>
      </w:r>
      <w:r>
        <w:rPr>
          <w:spacing w:val="-3"/>
          <w:sz w:val="24"/>
        </w:rPr>
        <w:t> </w:t>
      </w:r>
      <w:r>
        <w:rPr>
          <w:sz w:val="24"/>
        </w:rPr>
        <w:t>by</w:t>
      </w:r>
      <w:r>
        <w:rPr>
          <w:spacing w:val="-2"/>
          <w:sz w:val="24"/>
        </w:rPr>
        <w:t> </w:t>
      </w:r>
      <w:r>
        <w:rPr>
          <w:sz w:val="24"/>
        </w:rPr>
        <w:t>the</w:t>
      </w:r>
      <w:r>
        <w:rPr>
          <w:spacing w:val="-2"/>
          <w:sz w:val="24"/>
        </w:rPr>
        <w:t> </w:t>
      </w:r>
      <w:r>
        <w:rPr>
          <w:sz w:val="24"/>
        </w:rPr>
        <w:t>Board</w:t>
      </w:r>
      <w:r>
        <w:rPr>
          <w:spacing w:val="-5"/>
          <w:sz w:val="24"/>
        </w:rPr>
        <w:t> </w:t>
      </w:r>
      <w:r>
        <w:rPr>
          <w:sz w:val="24"/>
        </w:rPr>
        <w:t>of</w:t>
      </w:r>
      <w:r>
        <w:rPr>
          <w:spacing w:val="-3"/>
          <w:sz w:val="24"/>
        </w:rPr>
        <w:t> </w:t>
      </w:r>
      <w:r>
        <w:rPr>
          <w:sz w:val="24"/>
        </w:rPr>
        <w:t>Governors</w:t>
      </w:r>
      <w:r>
        <w:rPr>
          <w:spacing w:val="-3"/>
          <w:sz w:val="24"/>
        </w:rPr>
        <w:t> </w:t>
      </w:r>
      <w:r>
        <w:rPr>
          <w:sz w:val="24"/>
        </w:rPr>
        <w:t>or Board staff.</w:t>
      </w:r>
    </w:p>
    <w:p>
      <w:pPr>
        <w:pStyle w:val="BodyText"/>
        <w:spacing w:before="1"/>
      </w:pPr>
    </w:p>
    <w:p>
      <w:pPr>
        <w:pStyle w:val="ListParagraph"/>
        <w:numPr>
          <w:ilvl w:val="2"/>
          <w:numId w:val="2"/>
        </w:numPr>
        <w:tabs>
          <w:tab w:pos="1620" w:val="left" w:leader="none"/>
        </w:tabs>
        <w:spacing w:line="240" w:lineRule="auto" w:before="0" w:after="0"/>
        <w:ind w:left="1620" w:right="1089" w:hanging="449"/>
        <w:jc w:val="left"/>
        <w:rPr>
          <w:sz w:val="24"/>
        </w:rPr>
      </w:pPr>
      <w:r>
        <w:rPr>
          <w:sz w:val="24"/>
        </w:rPr>
        <w:t>Identify whether the university or DSO is following the authority provided</w:t>
      </w:r>
      <w:r>
        <w:rPr>
          <w:spacing w:val="-5"/>
          <w:sz w:val="24"/>
        </w:rPr>
        <w:t> </w:t>
      </w:r>
      <w:r>
        <w:rPr>
          <w:sz w:val="24"/>
        </w:rPr>
        <w:t>by</w:t>
      </w:r>
      <w:r>
        <w:rPr>
          <w:spacing w:val="-4"/>
          <w:sz w:val="24"/>
        </w:rPr>
        <w:t> </w:t>
      </w:r>
      <w:r>
        <w:rPr>
          <w:sz w:val="24"/>
        </w:rPr>
        <w:t>section</w:t>
      </w:r>
      <w:r>
        <w:rPr>
          <w:spacing w:val="-5"/>
          <w:sz w:val="24"/>
        </w:rPr>
        <w:t> </w:t>
      </w:r>
      <w:r>
        <w:rPr>
          <w:sz w:val="24"/>
        </w:rPr>
        <w:t>1013.171</w:t>
      </w:r>
      <w:r>
        <w:rPr>
          <w:spacing w:val="-4"/>
          <w:sz w:val="24"/>
        </w:rPr>
        <w:t> </w:t>
      </w:r>
      <w:r>
        <w:rPr>
          <w:sz w:val="24"/>
        </w:rPr>
        <w:t>(1),</w:t>
      </w:r>
      <w:r>
        <w:rPr>
          <w:spacing w:val="-4"/>
          <w:sz w:val="24"/>
        </w:rPr>
        <w:t> </w:t>
      </w:r>
      <w:r>
        <w:rPr>
          <w:sz w:val="24"/>
        </w:rPr>
        <w:t>or</w:t>
      </w:r>
      <w:r>
        <w:rPr>
          <w:spacing w:val="-3"/>
          <w:sz w:val="24"/>
        </w:rPr>
        <w:t> </w:t>
      </w:r>
      <w:r>
        <w:rPr>
          <w:sz w:val="24"/>
        </w:rPr>
        <w:t>section</w:t>
      </w:r>
      <w:r>
        <w:rPr>
          <w:spacing w:val="-5"/>
          <w:sz w:val="24"/>
        </w:rPr>
        <w:t> </w:t>
      </w:r>
      <w:r>
        <w:rPr>
          <w:sz w:val="24"/>
        </w:rPr>
        <w:t>1013.171</w:t>
      </w:r>
      <w:r>
        <w:rPr>
          <w:spacing w:val="-4"/>
          <w:sz w:val="24"/>
        </w:rPr>
        <w:t> </w:t>
      </w:r>
      <w:r>
        <w:rPr>
          <w:sz w:val="24"/>
        </w:rPr>
        <w:t>(2),</w:t>
      </w:r>
      <w:r>
        <w:rPr>
          <w:spacing w:val="-4"/>
          <w:sz w:val="24"/>
        </w:rPr>
        <w:t> </w:t>
      </w:r>
      <w:r>
        <w:rPr>
          <w:sz w:val="24"/>
        </w:rPr>
        <w:t>or</w:t>
      </w:r>
      <w:r>
        <w:rPr>
          <w:spacing w:val="-3"/>
          <w:sz w:val="24"/>
        </w:rPr>
        <w:t> </w:t>
      </w:r>
      <w:r>
        <w:rPr>
          <w:sz w:val="24"/>
        </w:rPr>
        <w:t>section</w:t>
      </w:r>
    </w:p>
    <w:p>
      <w:pPr>
        <w:pStyle w:val="BodyText"/>
        <w:spacing w:line="297" w:lineRule="exact"/>
        <w:ind w:left="1620"/>
      </w:pPr>
      <w:r>
        <w:rPr/>
        <w:t>1013.171</w:t>
      </w:r>
      <w:r>
        <w:rPr>
          <w:spacing w:val="-2"/>
        </w:rPr>
        <w:t> </w:t>
      </w:r>
      <w:r>
        <w:rPr/>
        <w:t>(3),</w:t>
      </w:r>
      <w:r>
        <w:rPr>
          <w:spacing w:val="-1"/>
        </w:rPr>
        <w:t> </w:t>
      </w:r>
      <w:r>
        <w:rPr/>
        <w:t>Florida</w:t>
      </w:r>
      <w:r>
        <w:rPr>
          <w:spacing w:val="-1"/>
        </w:rPr>
        <w:t> </w:t>
      </w:r>
      <w:r>
        <w:rPr>
          <w:spacing w:val="-2"/>
        </w:rPr>
        <w:t>Statutes.</w:t>
      </w:r>
    </w:p>
    <w:p>
      <w:pPr>
        <w:pStyle w:val="BodyText"/>
        <w:spacing w:before="1"/>
      </w:pPr>
    </w:p>
    <w:p>
      <w:pPr>
        <w:pStyle w:val="ListParagraph"/>
        <w:numPr>
          <w:ilvl w:val="2"/>
          <w:numId w:val="2"/>
        </w:numPr>
        <w:tabs>
          <w:tab w:pos="1620" w:val="left" w:leader="none"/>
        </w:tabs>
        <w:spacing w:line="240" w:lineRule="auto" w:before="0" w:after="0"/>
        <w:ind w:left="1620" w:right="491" w:hanging="449"/>
        <w:jc w:val="left"/>
        <w:rPr>
          <w:sz w:val="24"/>
        </w:rPr>
      </w:pPr>
      <w:r>
        <w:rPr>
          <w:sz w:val="24"/>
        </w:rPr>
        <w:t>Any</w:t>
      </w:r>
      <w:r>
        <w:rPr>
          <w:spacing w:val="-4"/>
          <w:sz w:val="24"/>
        </w:rPr>
        <w:t> </w:t>
      </w:r>
      <w:r>
        <w:rPr>
          <w:sz w:val="24"/>
        </w:rPr>
        <w:t>other</w:t>
      </w:r>
      <w:r>
        <w:rPr>
          <w:spacing w:val="-3"/>
          <w:sz w:val="24"/>
        </w:rPr>
        <w:t> </w:t>
      </w:r>
      <w:r>
        <w:rPr>
          <w:sz w:val="24"/>
        </w:rPr>
        <w:t>information</w:t>
      </w:r>
      <w:r>
        <w:rPr>
          <w:spacing w:val="-7"/>
          <w:sz w:val="24"/>
        </w:rPr>
        <w:t> </w:t>
      </w:r>
      <w:r>
        <w:rPr>
          <w:sz w:val="24"/>
        </w:rPr>
        <w:t>reasonably</w:t>
      </w:r>
      <w:r>
        <w:rPr>
          <w:spacing w:val="-4"/>
          <w:sz w:val="24"/>
        </w:rPr>
        <w:t> </w:t>
      </w:r>
      <w:r>
        <w:rPr>
          <w:sz w:val="24"/>
        </w:rPr>
        <w:t>requested</w:t>
      </w:r>
      <w:r>
        <w:rPr>
          <w:spacing w:val="-7"/>
          <w:sz w:val="24"/>
        </w:rPr>
        <w:t> </w:t>
      </w:r>
      <w:r>
        <w:rPr>
          <w:sz w:val="24"/>
        </w:rPr>
        <w:t>by</w:t>
      </w:r>
      <w:r>
        <w:rPr>
          <w:spacing w:val="-4"/>
          <w:sz w:val="24"/>
        </w:rPr>
        <w:t> </w:t>
      </w:r>
      <w:r>
        <w:rPr>
          <w:sz w:val="24"/>
        </w:rPr>
        <w:t>the</w:t>
      </w:r>
      <w:r>
        <w:rPr>
          <w:spacing w:val="-4"/>
          <w:sz w:val="24"/>
        </w:rPr>
        <w:t> </w:t>
      </w:r>
      <w:r>
        <w:rPr>
          <w:sz w:val="24"/>
        </w:rPr>
        <w:t>Board</w:t>
      </w:r>
      <w:r>
        <w:rPr>
          <w:spacing w:val="-5"/>
          <w:sz w:val="24"/>
        </w:rPr>
        <w:t> </w:t>
      </w:r>
      <w:r>
        <w:rPr>
          <w:sz w:val="24"/>
        </w:rPr>
        <w:t>of</w:t>
      </w:r>
      <w:r>
        <w:rPr>
          <w:spacing w:val="-5"/>
          <w:sz w:val="24"/>
        </w:rPr>
        <w:t> </w:t>
      </w:r>
      <w:r>
        <w:rPr>
          <w:sz w:val="24"/>
        </w:rPr>
        <w:t>Governors or the State Division of Bond Finance.</w:t>
      </w:r>
    </w:p>
    <w:p>
      <w:pPr>
        <w:pStyle w:val="BodyText"/>
      </w:pPr>
    </w:p>
    <w:p>
      <w:pPr>
        <w:pStyle w:val="ListParagraph"/>
        <w:numPr>
          <w:ilvl w:val="1"/>
          <w:numId w:val="2"/>
        </w:numPr>
        <w:tabs>
          <w:tab w:pos="1499" w:val="left" w:leader="none"/>
        </w:tabs>
        <w:spacing w:line="240" w:lineRule="auto" w:before="0" w:after="0"/>
        <w:ind w:left="0" w:right="497" w:firstLine="720"/>
        <w:jc w:val="left"/>
        <w:rPr>
          <w:sz w:val="24"/>
        </w:rPr>
      </w:pPr>
      <w:r>
        <w:rPr>
          <w:sz w:val="24"/>
        </w:rPr>
        <w:t>The foregoing information</w:t>
      </w:r>
      <w:r>
        <w:rPr>
          <w:spacing w:val="-1"/>
          <w:sz w:val="24"/>
        </w:rPr>
        <w:t> </w:t>
      </w:r>
      <w:r>
        <w:rPr>
          <w:sz w:val="24"/>
        </w:rPr>
        <w:t>shall</w:t>
      </w:r>
      <w:r>
        <w:rPr>
          <w:spacing w:val="-1"/>
          <w:sz w:val="24"/>
        </w:rPr>
        <w:t> </w:t>
      </w:r>
      <w:r>
        <w:rPr>
          <w:sz w:val="24"/>
        </w:rPr>
        <w:t>be submitted</w:t>
      </w:r>
      <w:r>
        <w:rPr>
          <w:spacing w:val="-1"/>
          <w:sz w:val="24"/>
        </w:rPr>
        <w:t> </w:t>
      </w:r>
      <w:r>
        <w:rPr>
          <w:sz w:val="24"/>
        </w:rPr>
        <w:t>to the Board</w:t>
      </w:r>
      <w:r>
        <w:rPr>
          <w:spacing w:val="-1"/>
          <w:sz w:val="24"/>
        </w:rPr>
        <w:t> </w:t>
      </w:r>
      <w:r>
        <w:rPr>
          <w:sz w:val="24"/>
        </w:rPr>
        <w:t>office and</w:t>
      </w:r>
      <w:r>
        <w:rPr>
          <w:spacing w:val="-1"/>
          <w:sz w:val="24"/>
        </w:rPr>
        <w:t> </w:t>
      </w:r>
      <w:r>
        <w:rPr>
          <w:sz w:val="24"/>
        </w:rPr>
        <w:t>the State Division of Bond Finance in duplicate, hard copy, and bound in a three-ring binder, together with one electronic copy.</w:t>
      </w:r>
      <w:r>
        <w:rPr>
          <w:spacing w:val="40"/>
          <w:sz w:val="24"/>
        </w:rPr>
        <w:t> </w:t>
      </w:r>
      <w:r>
        <w:rPr>
          <w:sz w:val="24"/>
        </w:rPr>
        <w:t>The formal letter of transmission must be signed</w:t>
      </w:r>
      <w:r>
        <w:rPr>
          <w:spacing w:val="-2"/>
          <w:sz w:val="24"/>
        </w:rPr>
        <w:t> </w:t>
      </w:r>
      <w:r>
        <w:rPr>
          <w:sz w:val="24"/>
        </w:rPr>
        <w:t>by</w:t>
      </w:r>
      <w:r>
        <w:rPr>
          <w:spacing w:val="-1"/>
          <w:sz w:val="24"/>
        </w:rPr>
        <w:t> </w:t>
      </w:r>
      <w:r>
        <w:rPr>
          <w:sz w:val="24"/>
        </w:rPr>
        <w:t>the</w:t>
      </w:r>
      <w:r>
        <w:rPr>
          <w:spacing w:val="-1"/>
          <w:sz w:val="24"/>
        </w:rPr>
        <w:t> </w:t>
      </w:r>
      <w:r>
        <w:rPr>
          <w:sz w:val="24"/>
        </w:rPr>
        <w:t>official</w:t>
      </w:r>
      <w:r>
        <w:rPr>
          <w:spacing w:val="-2"/>
          <w:sz w:val="24"/>
        </w:rPr>
        <w:t> </w:t>
      </w:r>
      <w:r>
        <w:rPr>
          <w:sz w:val="24"/>
        </w:rPr>
        <w:t>point</w:t>
      </w:r>
      <w:r>
        <w:rPr>
          <w:spacing w:val="-1"/>
          <w:sz w:val="24"/>
        </w:rPr>
        <w:t> </w:t>
      </w:r>
      <w:r>
        <w:rPr>
          <w:sz w:val="24"/>
        </w:rPr>
        <w:t>of</w:t>
      </w:r>
      <w:r>
        <w:rPr>
          <w:spacing w:val="-2"/>
          <w:sz w:val="24"/>
        </w:rPr>
        <w:t> </w:t>
      </w:r>
      <w:r>
        <w:rPr>
          <w:sz w:val="24"/>
        </w:rPr>
        <w:t>contact</w:t>
      </w:r>
      <w:r>
        <w:rPr>
          <w:spacing w:val="-1"/>
          <w:sz w:val="24"/>
        </w:rPr>
        <w:t> </w:t>
      </w:r>
      <w:r>
        <w:rPr>
          <w:sz w:val="24"/>
        </w:rPr>
        <w:t>for</w:t>
      </w:r>
      <w:r>
        <w:rPr>
          <w:spacing w:val="-3"/>
          <w:sz w:val="24"/>
        </w:rPr>
        <w:t> </w:t>
      </w:r>
      <w:r>
        <w:rPr>
          <w:sz w:val="24"/>
        </w:rPr>
        <w:t>the</w:t>
      </w:r>
      <w:r>
        <w:rPr>
          <w:spacing w:val="-4"/>
          <w:sz w:val="24"/>
        </w:rPr>
        <w:t> </w:t>
      </w:r>
      <w:r>
        <w:rPr>
          <w:sz w:val="24"/>
        </w:rPr>
        <w:t>university</w:t>
      </w:r>
      <w:r>
        <w:rPr>
          <w:spacing w:val="-1"/>
          <w:sz w:val="24"/>
        </w:rPr>
        <w:t> </w:t>
      </w:r>
      <w:r>
        <w:rPr>
          <w:sz w:val="24"/>
        </w:rPr>
        <w:t>or DSO,</w:t>
      </w:r>
      <w:r>
        <w:rPr>
          <w:spacing w:val="-1"/>
          <w:sz w:val="24"/>
        </w:rPr>
        <w:t> </w:t>
      </w:r>
      <w:r>
        <w:rPr>
          <w:sz w:val="24"/>
        </w:rPr>
        <w:t>and</w:t>
      </w:r>
      <w:r>
        <w:rPr>
          <w:spacing w:val="-2"/>
          <w:sz w:val="24"/>
        </w:rPr>
        <w:t> </w:t>
      </w:r>
      <w:r>
        <w:rPr>
          <w:sz w:val="24"/>
        </w:rPr>
        <w:t>specify</w:t>
      </w:r>
      <w:r>
        <w:rPr>
          <w:spacing w:val="-1"/>
          <w:sz w:val="24"/>
        </w:rPr>
        <w:t> </w:t>
      </w:r>
      <w:r>
        <w:rPr>
          <w:sz w:val="24"/>
        </w:rPr>
        <w:t>the</w:t>
      </w:r>
      <w:r>
        <w:rPr>
          <w:spacing w:val="-1"/>
          <w:sz w:val="24"/>
        </w:rPr>
        <w:t> </w:t>
      </w:r>
      <w:r>
        <w:rPr>
          <w:sz w:val="24"/>
        </w:rPr>
        <w:t>type</w:t>
      </w:r>
      <w:r>
        <w:rPr>
          <w:spacing w:val="-1"/>
          <w:sz w:val="24"/>
        </w:rPr>
        <w:t> </w:t>
      </w:r>
      <w:r>
        <w:rPr>
          <w:sz w:val="24"/>
        </w:rPr>
        <w:t>of approval being sought, e.g., regular or advance approval.</w:t>
      </w:r>
      <w:r>
        <w:rPr>
          <w:spacing w:val="40"/>
          <w:sz w:val="24"/>
        </w:rPr>
        <w:t> </w:t>
      </w:r>
      <w:r>
        <w:rPr>
          <w:sz w:val="24"/>
        </w:rPr>
        <w:t>The letter will identify the legal</w:t>
      </w:r>
      <w:r>
        <w:rPr>
          <w:spacing w:val="-4"/>
          <w:sz w:val="24"/>
        </w:rPr>
        <w:t> </w:t>
      </w:r>
      <w:r>
        <w:rPr>
          <w:sz w:val="24"/>
        </w:rPr>
        <w:t>counsel</w:t>
      </w:r>
      <w:r>
        <w:rPr>
          <w:spacing w:val="-4"/>
          <w:sz w:val="24"/>
        </w:rPr>
        <w:t> </w:t>
      </w:r>
      <w:r>
        <w:rPr>
          <w:sz w:val="24"/>
        </w:rPr>
        <w:t>for</w:t>
      </w:r>
      <w:r>
        <w:rPr>
          <w:spacing w:val="-2"/>
          <w:sz w:val="24"/>
        </w:rPr>
        <w:t> </w:t>
      </w:r>
      <w:r>
        <w:rPr>
          <w:sz w:val="24"/>
        </w:rPr>
        <w:t>the</w:t>
      </w:r>
      <w:r>
        <w:rPr>
          <w:spacing w:val="-3"/>
          <w:sz w:val="24"/>
        </w:rPr>
        <w:t> </w:t>
      </w:r>
      <w:r>
        <w:rPr>
          <w:sz w:val="24"/>
        </w:rPr>
        <w:t>university</w:t>
      </w:r>
      <w:r>
        <w:rPr>
          <w:spacing w:val="-3"/>
          <w:sz w:val="24"/>
        </w:rPr>
        <w:t> </w:t>
      </w:r>
      <w:r>
        <w:rPr>
          <w:sz w:val="24"/>
        </w:rPr>
        <w:t>or</w:t>
      </w:r>
      <w:r>
        <w:rPr>
          <w:spacing w:val="-2"/>
          <w:sz w:val="24"/>
        </w:rPr>
        <w:t> </w:t>
      </w:r>
      <w:r>
        <w:rPr>
          <w:sz w:val="24"/>
        </w:rPr>
        <w:t>DSO,</w:t>
      </w:r>
      <w:r>
        <w:rPr>
          <w:spacing w:val="-3"/>
          <w:sz w:val="24"/>
        </w:rPr>
        <w:t> </w:t>
      </w:r>
      <w:r>
        <w:rPr>
          <w:sz w:val="24"/>
        </w:rPr>
        <w:t>the</w:t>
      </w:r>
      <w:r>
        <w:rPr>
          <w:spacing w:val="-3"/>
          <w:sz w:val="24"/>
        </w:rPr>
        <w:t> </w:t>
      </w:r>
      <w:r>
        <w:rPr>
          <w:sz w:val="24"/>
        </w:rPr>
        <w:t>financial</w:t>
      </w:r>
      <w:r>
        <w:rPr>
          <w:spacing w:val="-4"/>
          <w:sz w:val="24"/>
        </w:rPr>
        <w:t> </w:t>
      </w:r>
      <w:r>
        <w:rPr>
          <w:sz w:val="24"/>
        </w:rPr>
        <w:t>advisor</w:t>
      </w:r>
      <w:r>
        <w:rPr>
          <w:spacing w:val="-2"/>
          <w:sz w:val="24"/>
        </w:rPr>
        <w:t> </w:t>
      </w:r>
      <w:r>
        <w:rPr>
          <w:sz w:val="24"/>
        </w:rPr>
        <w:t>for</w:t>
      </w:r>
      <w:r>
        <w:rPr>
          <w:spacing w:val="-2"/>
          <w:sz w:val="24"/>
        </w:rPr>
        <w:t> </w:t>
      </w:r>
      <w:r>
        <w:rPr>
          <w:sz w:val="24"/>
        </w:rPr>
        <w:t>the</w:t>
      </w:r>
      <w:r>
        <w:rPr>
          <w:spacing w:val="-6"/>
          <w:sz w:val="24"/>
        </w:rPr>
        <w:t> </w:t>
      </w:r>
      <w:r>
        <w:rPr>
          <w:sz w:val="24"/>
        </w:rPr>
        <w:t>university</w:t>
      </w:r>
      <w:r>
        <w:rPr>
          <w:spacing w:val="-3"/>
          <w:sz w:val="24"/>
        </w:rPr>
        <w:t> </w:t>
      </w:r>
      <w:r>
        <w:rPr>
          <w:sz w:val="24"/>
        </w:rPr>
        <w:t>or</w:t>
      </w:r>
      <w:r>
        <w:rPr>
          <w:spacing w:val="-2"/>
          <w:sz w:val="24"/>
        </w:rPr>
        <w:t> </w:t>
      </w:r>
      <w:r>
        <w:rPr>
          <w:sz w:val="24"/>
        </w:rPr>
        <w:t>DSO, and other university or DSO officials as appropriate.</w:t>
      </w:r>
      <w:r>
        <w:rPr>
          <w:spacing w:val="40"/>
          <w:sz w:val="24"/>
        </w:rPr>
        <w:t> </w:t>
      </w:r>
      <w:r>
        <w:rPr>
          <w:sz w:val="24"/>
        </w:rPr>
        <w:t>All private and public partners will be identified, including contact information, and the source of financing will be identified, unless seeking advance approval.</w:t>
      </w:r>
    </w:p>
    <w:p>
      <w:pPr>
        <w:pStyle w:val="ListParagraph"/>
        <w:numPr>
          <w:ilvl w:val="1"/>
          <w:numId w:val="2"/>
        </w:numPr>
        <w:tabs>
          <w:tab w:pos="1439" w:val="left" w:leader="none"/>
        </w:tabs>
        <w:spacing w:line="240" w:lineRule="auto" w:before="297" w:after="0"/>
        <w:ind w:left="1439" w:right="0" w:hanging="719"/>
        <w:jc w:val="left"/>
        <w:rPr>
          <w:sz w:val="24"/>
        </w:rPr>
      </w:pPr>
      <w:r>
        <w:rPr>
          <w:sz w:val="24"/>
        </w:rPr>
        <w:t>The</w:t>
      </w:r>
      <w:r>
        <w:rPr>
          <w:spacing w:val="-4"/>
          <w:sz w:val="24"/>
        </w:rPr>
        <w:t> </w:t>
      </w:r>
      <w:r>
        <w:rPr>
          <w:sz w:val="24"/>
        </w:rPr>
        <w:t>information</w:t>
      </w:r>
      <w:r>
        <w:rPr>
          <w:spacing w:val="-2"/>
          <w:sz w:val="24"/>
        </w:rPr>
        <w:t> </w:t>
      </w:r>
      <w:r>
        <w:rPr>
          <w:sz w:val="24"/>
        </w:rPr>
        <w:t>shall be</w:t>
      </w:r>
      <w:r>
        <w:rPr>
          <w:spacing w:val="-2"/>
          <w:sz w:val="24"/>
        </w:rPr>
        <w:t> </w:t>
      </w:r>
      <w:r>
        <w:rPr>
          <w:sz w:val="24"/>
        </w:rPr>
        <w:t>analyzed</w:t>
      </w:r>
      <w:r>
        <w:rPr>
          <w:spacing w:val="-2"/>
          <w:sz w:val="24"/>
        </w:rPr>
        <w:t> </w:t>
      </w:r>
      <w:r>
        <w:rPr>
          <w:sz w:val="24"/>
        </w:rPr>
        <w:t>by</w:t>
      </w:r>
      <w:r>
        <w:rPr>
          <w:spacing w:val="-2"/>
          <w:sz w:val="24"/>
        </w:rPr>
        <w:t> </w:t>
      </w:r>
      <w:r>
        <w:rPr>
          <w:sz w:val="24"/>
        </w:rPr>
        <w:t>Board</w:t>
      </w:r>
      <w:r>
        <w:rPr>
          <w:spacing w:val="-4"/>
          <w:sz w:val="24"/>
        </w:rPr>
        <w:t> </w:t>
      </w:r>
      <w:r>
        <w:rPr>
          <w:sz w:val="24"/>
        </w:rPr>
        <w:t>of</w:t>
      </w:r>
      <w:r>
        <w:rPr>
          <w:spacing w:val="-3"/>
          <w:sz w:val="24"/>
        </w:rPr>
        <w:t> </w:t>
      </w:r>
      <w:r>
        <w:rPr>
          <w:sz w:val="24"/>
        </w:rPr>
        <w:t>Governors</w:t>
      </w:r>
      <w:r>
        <w:rPr>
          <w:spacing w:val="-2"/>
          <w:sz w:val="24"/>
        </w:rPr>
        <w:t> </w:t>
      </w:r>
      <w:r>
        <w:rPr>
          <w:sz w:val="24"/>
        </w:rPr>
        <w:t>staff</w:t>
      </w:r>
      <w:r>
        <w:rPr>
          <w:spacing w:val="-2"/>
          <w:sz w:val="24"/>
        </w:rPr>
        <w:t> </w:t>
      </w:r>
      <w:r>
        <w:rPr>
          <w:sz w:val="24"/>
        </w:rPr>
        <w:t>and</w:t>
      </w:r>
      <w:r>
        <w:rPr>
          <w:spacing w:val="-3"/>
          <w:sz w:val="24"/>
        </w:rPr>
        <w:t> </w:t>
      </w:r>
      <w:r>
        <w:rPr>
          <w:sz w:val="24"/>
        </w:rPr>
        <w:t>by</w:t>
      </w:r>
      <w:r>
        <w:rPr>
          <w:spacing w:val="-1"/>
          <w:sz w:val="24"/>
        </w:rPr>
        <w:t> </w:t>
      </w:r>
      <w:r>
        <w:rPr>
          <w:spacing w:val="-5"/>
          <w:sz w:val="24"/>
        </w:rPr>
        <w:t>the</w:t>
      </w:r>
    </w:p>
    <w:p>
      <w:pPr>
        <w:pStyle w:val="ListParagraph"/>
        <w:spacing w:after="0" w:line="240" w:lineRule="auto"/>
        <w:jc w:val="left"/>
        <w:rPr>
          <w:sz w:val="24"/>
        </w:rPr>
        <w:sectPr>
          <w:pgSz w:w="12240" w:h="15840"/>
          <w:pgMar w:header="0" w:footer="1082" w:top="1360" w:bottom="1280" w:left="1440" w:right="1080"/>
        </w:sectPr>
      </w:pPr>
    </w:p>
    <w:p>
      <w:pPr>
        <w:pStyle w:val="BodyText"/>
        <w:spacing w:before="80"/>
        <w:ind w:right="364"/>
      </w:pPr>
      <w:r>
        <w:rPr/>
        <w:t>State</w:t>
      </w:r>
      <w:r>
        <w:rPr>
          <w:spacing w:val="-2"/>
        </w:rPr>
        <w:t> </w:t>
      </w:r>
      <w:r>
        <w:rPr/>
        <w:t>Division</w:t>
      </w:r>
      <w:r>
        <w:rPr>
          <w:spacing w:val="-3"/>
        </w:rPr>
        <w:t> </w:t>
      </w:r>
      <w:r>
        <w:rPr/>
        <w:t>of</w:t>
      </w:r>
      <w:r>
        <w:rPr>
          <w:spacing w:val="-3"/>
        </w:rPr>
        <w:t> </w:t>
      </w:r>
      <w:r>
        <w:rPr/>
        <w:t>Bond</w:t>
      </w:r>
      <w:r>
        <w:rPr>
          <w:spacing w:val="-3"/>
        </w:rPr>
        <w:t> </w:t>
      </w:r>
      <w:r>
        <w:rPr/>
        <w:t>Finance.</w:t>
      </w:r>
      <w:r>
        <w:rPr>
          <w:spacing w:val="40"/>
        </w:rPr>
        <w:t> </w:t>
      </w:r>
      <w:r>
        <w:rPr/>
        <w:t>The</w:t>
      </w:r>
      <w:r>
        <w:rPr>
          <w:spacing w:val="-2"/>
        </w:rPr>
        <w:t> </w:t>
      </w:r>
      <w:r>
        <w:rPr/>
        <w:t>Board</w:t>
      </w:r>
      <w:r>
        <w:rPr>
          <w:spacing w:val="-3"/>
        </w:rPr>
        <w:t> </w:t>
      </w:r>
      <w:r>
        <w:rPr/>
        <w:t>of</w:t>
      </w:r>
      <w:r>
        <w:rPr>
          <w:spacing w:val="-3"/>
        </w:rPr>
        <w:t> </w:t>
      </w:r>
      <w:r>
        <w:rPr/>
        <w:t>Governors</w:t>
      </w:r>
      <w:r>
        <w:rPr>
          <w:spacing w:val="-3"/>
        </w:rPr>
        <w:t> </w:t>
      </w:r>
      <w:r>
        <w:rPr/>
        <w:t>staff</w:t>
      </w:r>
      <w:r>
        <w:rPr>
          <w:spacing w:val="-3"/>
        </w:rPr>
        <w:t> </w:t>
      </w:r>
      <w:r>
        <w:rPr/>
        <w:t>will</w:t>
      </w:r>
      <w:r>
        <w:rPr>
          <w:spacing w:val="-3"/>
        </w:rPr>
        <w:t> </w:t>
      </w:r>
      <w:r>
        <w:rPr/>
        <w:t>consult</w:t>
      </w:r>
      <w:r>
        <w:rPr>
          <w:spacing w:val="-2"/>
        </w:rPr>
        <w:t> </w:t>
      </w:r>
      <w:r>
        <w:rPr/>
        <w:t>with</w:t>
      </w:r>
      <w:r>
        <w:rPr>
          <w:spacing w:val="-3"/>
        </w:rPr>
        <w:t> </w:t>
      </w:r>
      <w:r>
        <w:rPr/>
        <w:t>the</w:t>
      </w:r>
      <w:r>
        <w:rPr>
          <w:spacing w:val="-2"/>
        </w:rPr>
        <w:t> </w:t>
      </w:r>
      <w:r>
        <w:rPr/>
        <w:t>State Division</w:t>
      </w:r>
      <w:r>
        <w:rPr>
          <w:spacing w:val="-2"/>
        </w:rPr>
        <w:t> </w:t>
      </w:r>
      <w:r>
        <w:rPr/>
        <w:t>of</w:t>
      </w:r>
      <w:r>
        <w:rPr>
          <w:spacing w:val="-2"/>
        </w:rPr>
        <w:t> </w:t>
      </w:r>
      <w:r>
        <w:rPr/>
        <w:t>Bond</w:t>
      </w:r>
      <w:r>
        <w:rPr>
          <w:spacing w:val="-2"/>
        </w:rPr>
        <w:t> </w:t>
      </w:r>
      <w:r>
        <w:rPr/>
        <w:t>Finance</w:t>
      </w:r>
      <w:r>
        <w:rPr>
          <w:spacing w:val="-1"/>
        </w:rPr>
        <w:t> </w:t>
      </w:r>
      <w:r>
        <w:rPr/>
        <w:t>in</w:t>
      </w:r>
      <w:r>
        <w:rPr>
          <w:spacing w:val="-2"/>
        </w:rPr>
        <w:t> </w:t>
      </w:r>
      <w:r>
        <w:rPr/>
        <w:t>reaching</w:t>
      </w:r>
      <w:r>
        <w:rPr>
          <w:spacing w:val="-1"/>
        </w:rPr>
        <w:t> </w:t>
      </w:r>
      <w:r>
        <w:rPr/>
        <w:t>a</w:t>
      </w:r>
      <w:r>
        <w:rPr>
          <w:spacing w:val="-2"/>
        </w:rPr>
        <w:t> </w:t>
      </w:r>
      <w:r>
        <w:rPr/>
        <w:t>recommendation</w:t>
      </w:r>
      <w:r>
        <w:rPr>
          <w:spacing w:val="-2"/>
        </w:rPr>
        <w:t> </w:t>
      </w:r>
      <w:r>
        <w:rPr/>
        <w:t>regarding</w:t>
      </w:r>
      <w:r>
        <w:rPr>
          <w:spacing w:val="-1"/>
        </w:rPr>
        <w:t> </w:t>
      </w:r>
      <w:r>
        <w:rPr/>
        <w:t>Board</w:t>
      </w:r>
      <w:r>
        <w:rPr>
          <w:spacing w:val="-4"/>
        </w:rPr>
        <w:t> </w:t>
      </w:r>
      <w:r>
        <w:rPr/>
        <w:t>of</w:t>
      </w:r>
      <w:r>
        <w:rPr>
          <w:spacing w:val="-2"/>
        </w:rPr>
        <w:t> </w:t>
      </w:r>
      <w:r>
        <w:rPr/>
        <w:t>Governors’ approval made in sufficient time for consideration of the Project at the Board of Governors’ meeting ninety (90) days following submission by the university or DSO. Should the State Division of Bond Finance disagree with any recommendation of the Board of Governors staff or suggest that any additional information be presented to the Board of Governors, such recommendations or information shall be included with the recommendation provided by the Board of Governors staff to the Board of Governors.</w:t>
      </w:r>
    </w:p>
    <w:p>
      <w:pPr>
        <w:pStyle w:val="BodyText"/>
        <w:ind w:left="-1" w:right="390"/>
      </w:pPr>
      <w:r>
        <w:rPr/>
        <w:t>Any material amendments to the submission by the university or the DSO after university board of trustees’ approval may require re-authorization by the respective boards.</w:t>
      </w:r>
      <w:r>
        <w:rPr>
          <w:spacing w:val="40"/>
        </w:rPr>
        <w:t> </w:t>
      </w:r>
      <w:r>
        <w:rPr/>
        <w:t>The ninety (90) day period in this clause and the following clause may be reduced if the university has kept the Board of Governors’ staff and State Division of Bond Finance well informed of the Project and associated material terms in advance of the submission, in which event the Board of Governors staff and State Division of Bond Finance</w:t>
      </w:r>
      <w:r>
        <w:rPr>
          <w:spacing w:val="-3"/>
        </w:rPr>
        <w:t> </w:t>
      </w:r>
      <w:r>
        <w:rPr/>
        <w:t>may</w:t>
      </w:r>
      <w:r>
        <w:rPr>
          <w:spacing w:val="-3"/>
        </w:rPr>
        <w:t> </w:t>
      </w:r>
      <w:r>
        <w:rPr/>
        <w:t>reasonably</w:t>
      </w:r>
      <w:r>
        <w:rPr>
          <w:spacing w:val="-3"/>
        </w:rPr>
        <w:t> </w:t>
      </w:r>
      <w:r>
        <w:rPr/>
        <w:t>agree</w:t>
      </w:r>
      <w:r>
        <w:rPr>
          <w:spacing w:val="-3"/>
        </w:rPr>
        <w:t> </w:t>
      </w:r>
      <w:r>
        <w:rPr/>
        <w:t>with</w:t>
      </w:r>
      <w:r>
        <w:rPr>
          <w:spacing w:val="-4"/>
        </w:rPr>
        <w:t> </w:t>
      </w:r>
      <w:r>
        <w:rPr/>
        <w:t>the</w:t>
      </w:r>
      <w:r>
        <w:rPr>
          <w:spacing w:val="-3"/>
        </w:rPr>
        <w:t> </w:t>
      </w:r>
      <w:r>
        <w:rPr/>
        <w:t>university</w:t>
      </w:r>
      <w:r>
        <w:rPr>
          <w:spacing w:val="-3"/>
        </w:rPr>
        <w:t> </w:t>
      </w:r>
      <w:r>
        <w:rPr/>
        <w:t>on</w:t>
      </w:r>
      <w:r>
        <w:rPr>
          <w:spacing w:val="-4"/>
        </w:rPr>
        <w:t> </w:t>
      </w:r>
      <w:r>
        <w:rPr/>
        <w:t>a</w:t>
      </w:r>
      <w:r>
        <w:rPr>
          <w:spacing w:val="-3"/>
        </w:rPr>
        <w:t> </w:t>
      </w:r>
      <w:r>
        <w:rPr/>
        <w:t>shorter</w:t>
      </w:r>
      <w:r>
        <w:rPr>
          <w:spacing w:val="-5"/>
        </w:rPr>
        <w:t> </w:t>
      </w:r>
      <w:r>
        <w:rPr/>
        <w:t>review</w:t>
      </w:r>
      <w:r>
        <w:rPr>
          <w:spacing w:val="-4"/>
        </w:rPr>
        <w:t> </w:t>
      </w:r>
      <w:r>
        <w:rPr/>
        <w:t>period</w:t>
      </w:r>
      <w:r>
        <w:rPr>
          <w:spacing w:val="-4"/>
        </w:rPr>
        <w:t> </w:t>
      </w:r>
      <w:r>
        <w:rPr/>
        <w:t>in</w:t>
      </w:r>
      <w:r>
        <w:rPr>
          <w:spacing w:val="-4"/>
        </w:rPr>
        <w:t> </w:t>
      </w:r>
      <w:r>
        <w:rPr/>
        <w:t>support of the commercial feasibility of the Project.</w:t>
      </w:r>
      <w:r>
        <w:rPr>
          <w:spacing w:val="40"/>
        </w:rPr>
        <w:t> </w:t>
      </w:r>
      <w:r>
        <w:rPr/>
        <w:t>Supporting documentation shall also include a draft resolution to be adopted by the Board of Governors approving the Project and any associated transactions as necessary.</w:t>
      </w:r>
    </w:p>
    <w:p>
      <w:pPr>
        <w:pStyle w:val="ListParagraph"/>
        <w:numPr>
          <w:ilvl w:val="1"/>
          <w:numId w:val="2"/>
        </w:numPr>
        <w:tabs>
          <w:tab w:pos="1439" w:val="left" w:leader="none"/>
        </w:tabs>
        <w:spacing w:line="240" w:lineRule="auto" w:before="298" w:after="0"/>
        <w:ind w:left="0" w:right="546" w:firstLine="720"/>
        <w:jc w:val="left"/>
        <w:rPr>
          <w:sz w:val="24"/>
        </w:rPr>
      </w:pPr>
      <w:r>
        <w:rPr>
          <w:sz w:val="24"/>
        </w:rPr>
        <w:t>The</w:t>
      </w:r>
      <w:r>
        <w:rPr>
          <w:spacing w:val="-4"/>
          <w:sz w:val="24"/>
        </w:rPr>
        <w:t> </w:t>
      </w:r>
      <w:r>
        <w:rPr>
          <w:sz w:val="24"/>
        </w:rPr>
        <w:t>Board</w:t>
      </w:r>
      <w:r>
        <w:rPr>
          <w:spacing w:val="-4"/>
          <w:sz w:val="24"/>
        </w:rPr>
        <w:t> </w:t>
      </w:r>
      <w:r>
        <w:rPr>
          <w:sz w:val="24"/>
        </w:rPr>
        <w:t>of</w:t>
      </w:r>
      <w:r>
        <w:rPr>
          <w:spacing w:val="-4"/>
          <w:sz w:val="24"/>
        </w:rPr>
        <w:t> </w:t>
      </w:r>
      <w:r>
        <w:rPr>
          <w:sz w:val="24"/>
        </w:rPr>
        <w:t>Governors</w:t>
      </w:r>
      <w:r>
        <w:rPr>
          <w:spacing w:val="-4"/>
          <w:sz w:val="24"/>
        </w:rPr>
        <w:t> </w:t>
      </w:r>
      <w:r>
        <w:rPr>
          <w:sz w:val="24"/>
        </w:rPr>
        <w:t>will</w:t>
      </w:r>
      <w:r>
        <w:rPr>
          <w:spacing w:val="-4"/>
          <w:sz w:val="24"/>
        </w:rPr>
        <w:t> </w:t>
      </w:r>
      <w:r>
        <w:rPr>
          <w:sz w:val="24"/>
        </w:rPr>
        <w:t>consider</w:t>
      </w:r>
      <w:r>
        <w:rPr>
          <w:spacing w:val="-3"/>
          <w:sz w:val="24"/>
        </w:rPr>
        <w:t> </w:t>
      </w:r>
      <w:r>
        <w:rPr>
          <w:sz w:val="24"/>
        </w:rPr>
        <w:t>the</w:t>
      </w:r>
      <w:r>
        <w:rPr>
          <w:spacing w:val="-4"/>
          <w:sz w:val="24"/>
        </w:rPr>
        <w:t> </w:t>
      </w:r>
      <w:r>
        <w:rPr>
          <w:sz w:val="24"/>
        </w:rPr>
        <w:t>following</w:t>
      </w:r>
      <w:r>
        <w:rPr>
          <w:spacing w:val="-4"/>
          <w:sz w:val="24"/>
        </w:rPr>
        <w:t> </w:t>
      </w:r>
      <w:r>
        <w:rPr>
          <w:sz w:val="24"/>
        </w:rPr>
        <w:t>factors</w:t>
      </w:r>
      <w:r>
        <w:rPr>
          <w:spacing w:val="-4"/>
          <w:sz w:val="24"/>
        </w:rPr>
        <w:t> </w:t>
      </w:r>
      <w:r>
        <w:rPr>
          <w:sz w:val="24"/>
        </w:rPr>
        <w:t>in</w:t>
      </w:r>
      <w:r>
        <w:rPr>
          <w:spacing w:val="-4"/>
          <w:sz w:val="24"/>
        </w:rPr>
        <w:t> </w:t>
      </w:r>
      <w:r>
        <w:rPr>
          <w:sz w:val="24"/>
        </w:rPr>
        <w:t>connection with its review and approval of the Project and proposed agreement(s):</w:t>
      </w:r>
    </w:p>
    <w:p>
      <w:pPr>
        <w:pStyle w:val="BodyText"/>
      </w:pPr>
    </w:p>
    <w:p>
      <w:pPr>
        <w:pStyle w:val="ListParagraph"/>
        <w:numPr>
          <w:ilvl w:val="2"/>
          <w:numId w:val="2"/>
        </w:numPr>
        <w:tabs>
          <w:tab w:pos="1800" w:val="left" w:leader="none"/>
        </w:tabs>
        <w:spacing w:line="240" w:lineRule="auto" w:before="0" w:after="0"/>
        <w:ind w:left="1800" w:right="522" w:hanging="269"/>
        <w:jc w:val="left"/>
        <w:rPr>
          <w:sz w:val="24"/>
        </w:rPr>
      </w:pPr>
      <w:r>
        <w:rPr>
          <w:sz w:val="24"/>
        </w:rPr>
        <w:t>The</w:t>
      </w:r>
      <w:r>
        <w:rPr>
          <w:spacing w:val="-3"/>
          <w:sz w:val="24"/>
        </w:rPr>
        <w:t> </w:t>
      </w:r>
      <w:r>
        <w:rPr>
          <w:sz w:val="24"/>
        </w:rPr>
        <w:t>Project</w:t>
      </w:r>
      <w:r>
        <w:rPr>
          <w:spacing w:val="-3"/>
          <w:sz w:val="24"/>
        </w:rPr>
        <w:t> </w:t>
      </w:r>
      <w:r>
        <w:rPr>
          <w:sz w:val="24"/>
        </w:rPr>
        <w:t>is</w:t>
      </w:r>
      <w:r>
        <w:rPr>
          <w:spacing w:val="-4"/>
          <w:sz w:val="24"/>
        </w:rPr>
        <w:t> </w:t>
      </w:r>
      <w:r>
        <w:rPr>
          <w:sz w:val="24"/>
        </w:rPr>
        <w:t>necessary</w:t>
      </w:r>
      <w:r>
        <w:rPr>
          <w:spacing w:val="-3"/>
          <w:sz w:val="24"/>
        </w:rPr>
        <w:t> </w:t>
      </w:r>
      <w:r>
        <w:rPr>
          <w:sz w:val="24"/>
        </w:rPr>
        <w:t>to</w:t>
      </w:r>
      <w:r>
        <w:rPr>
          <w:spacing w:val="-3"/>
          <w:sz w:val="24"/>
        </w:rPr>
        <w:t> </w:t>
      </w:r>
      <w:r>
        <w:rPr>
          <w:sz w:val="24"/>
        </w:rPr>
        <w:t>fulfill</w:t>
      </w:r>
      <w:r>
        <w:rPr>
          <w:spacing w:val="-4"/>
          <w:sz w:val="24"/>
        </w:rPr>
        <w:t> </w:t>
      </w:r>
      <w:r>
        <w:rPr>
          <w:sz w:val="24"/>
        </w:rPr>
        <w:t>a</w:t>
      </w:r>
      <w:r>
        <w:rPr>
          <w:spacing w:val="-3"/>
          <w:sz w:val="24"/>
        </w:rPr>
        <w:t> </w:t>
      </w:r>
      <w:r>
        <w:rPr>
          <w:sz w:val="24"/>
        </w:rPr>
        <w:t>need</w:t>
      </w:r>
      <w:r>
        <w:rPr>
          <w:spacing w:val="-4"/>
          <w:sz w:val="24"/>
        </w:rPr>
        <w:t> </w:t>
      </w:r>
      <w:r>
        <w:rPr>
          <w:sz w:val="24"/>
        </w:rPr>
        <w:t>of</w:t>
      </w:r>
      <w:r>
        <w:rPr>
          <w:spacing w:val="-4"/>
          <w:sz w:val="24"/>
        </w:rPr>
        <w:t> </w:t>
      </w:r>
      <w:r>
        <w:rPr>
          <w:sz w:val="24"/>
        </w:rPr>
        <w:t>the</w:t>
      </w:r>
      <w:r>
        <w:rPr>
          <w:spacing w:val="-3"/>
          <w:sz w:val="24"/>
        </w:rPr>
        <w:t> </w:t>
      </w:r>
      <w:r>
        <w:rPr>
          <w:sz w:val="24"/>
        </w:rPr>
        <w:t>university,</w:t>
      </w:r>
      <w:r>
        <w:rPr>
          <w:spacing w:val="-4"/>
          <w:sz w:val="24"/>
        </w:rPr>
        <w:t> </w:t>
      </w:r>
      <w:r>
        <w:rPr>
          <w:sz w:val="24"/>
        </w:rPr>
        <w:t>is</w:t>
      </w:r>
      <w:r>
        <w:rPr>
          <w:spacing w:val="-4"/>
          <w:sz w:val="24"/>
        </w:rPr>
        <w:t> </w:t>
      </w:r>
      <w:r>
        <w:rPr>
          <w:sz w:val="24"/>
        </w:rPr>
        <w:t>consistent with the university’s mission and master plan, and is in the best interests of the university.</w:t>
      </w:r>
    </w:p>
    <w:p>
      <w:pPr>
        <w:pStyle w:val="BodyText"/>
      </w:pPr>
    </w:p>
    <w:p>
      <w:pPr>
        <w:pStyle w:val="ListParagraph"/>
        <w:numPr>
          <w:ilvl w:val="2"/>
          <w:numId w:val="2"/>
        </w:numPr>
        <w:tabs>
          <w:tab w:pos="1799" w:val="left" w:leader="none"/>
        </w:tabs>
        <w:spacing w:line="240" w:lineRule="auto" w:before="0" w:after="0"/>
        <w:ind w:left="1799" w:right="430" w:hanging="269"/>
        <w:jc w:val="left"/>
        <w:rPr>
          <w:sz w:val="24"/>
        </w:rPr>
      </w:pPr>
      <w:r>
        <w:rPr>
          <w:sz w:val="24"/>
        </w:rPr>
        <w:t>The Project information supports the need, demand, and cost of the Project, and demonstrates that the Project is both financially and operationally</w:t>
      </w:r>
      <w:r>
        <w:rPr>
          <w:spacing w:val="-4"/>
          <w:sz w:val="24"/>
        </w:rPr>
        <w:t> </w:t>
      </w:r>
      <w:r>
        <w:rPr>
          <w:sz w:val="24"/>
        </w:rPr>
        <w:t>a</w:t>
      </w:r>
      <w:r>
        <w:rPr>
          <w:spacing w:val="-4"/>
          <w:sz w:val="24"/>
        </w:rPr>
        <w:t> </w:t>
      </w:r>
      <w:r>
        <w:rPr>
          <w:sz w:val="24"/>
        </w:rPr>
        <w:t>prudent</w:t>
      </w:r>
      <w:r>
        <w:rPr>
          <w:spacing w:val="-4"/>
          <w:sz w:val="24"/>
        </w:rPr>
        <w:t> </w:t>
      </w:r>
      <w:r>
        <w:rPr>
          <w:sz w:val="24"/>
        </w:rPr>
        <w:t>undertaking</w:t>
      </w:r>
      <w:r>
        <w:rPr>
          <w:spacing w:val="-4"/>
          <w:sz w:val="24"/>
        </w:rPr>
        <w:t> </w:t>
      </w:r>
      <w:r>
        <w:rPr>
          <w:sz w:val="24"/>
        </w:rPr>
        <w:t>by</w:t>
      </w:r>
      <w:r>
        <w:rPr>
          <w:spacing w:val="-6"/>
          <w:sz w:val="24"/>
        </w:rPr>
        <w:t> </w:t>
      </w:r>
      <w:r>
        <w:rPr>
          <w:sz w:val="24"/>
        </w:rPr>
        <w:t>the</w:t>
      </w:r>
      <w:r>
        <w:rPr>
          <w:spacing w:val="-4"/>
          <w:sz w:val="24"/>
        </w:rPr>
        <w:t> </w:t>
      </w:r>
      <w:r>
        <w:rPr>
          <w:sz w:val="24"/>
        </w:rPr>
        <w:t>university</w:t>
      </w:r>
      <w:r>
        <w:rPr>
          <w:spacing w:val="-4"/>
          <w:sz w:val="24"/>
        </w:rPr>
        <w:t> </w:t>
      </w:r>
      <w:r>
        <w:rPr>
          <w:sz w:val="24"/>
        </w:rPr>
        <w:t>or</w:t>
      </w:r>
      <w:r>
        <w:rPr>
          <w:spacing w:val="-3"/>
          <w:sz w:val="24"/>
        </w:rPr>
        <w:t> </w:t>
      </w:r>
      <w:r>
        <w:rPr>
          <w:sz w:val="24"/>
        </w:rPr>
        <w:t>DSO,</w:t>
      </w:r>
      <w:r>
        <w:rPr>
          <w:spacing w:val="-4"/>
          <w:sz w:val="24"/>
        </w:rPr>
        <w:t> </w:t>
      </w:r>
      <w:r>
        <w:rPr>
          <w:sz w:val="24"/>
        </w:rPr>
        <w:t>in</w:t>
      </w:r>
      <w:r>
        <w:rPr>
          <w:spacing w:val="-5"/>
          <w:sz w:val="24"/>
        </w:rPr>
        <w:t> </w:t>
      </w:r>
      <w:r>
        <w:rPr>
          <w:sz w:val="24"/>
        </w:rPr>
        <w:t>light of the objectives of the university.</w:t>
      </w:r>
    </w:p>
    <w:p>
      <w:pPr>
        <w:pStyle w:val="ListParagraph"/>
        <w:numPr>
          <w:ilvl w:val="2"/>
          <w:numId w:val="2"/>
        </w:numPr>
        <w:tabs>
          <w:tab w:pos="1799" w:val="left" w:leader="none"/>
        </w:tabs>
        <w:spacing w:line="240" w:lineRule="auto" w:before="297" w:after="0"/>
        <w:ind w:left="1799" w:right="547" w:hanging="269"/>
        <w:jc w:val="left"/>
        <w:rPr>
          <w:sz w:val="24"/>
        </w:rPr>
      </w:pPr>
      <w:r>
        <w:rPr>
          <w:sz w:val="24"/>
        </w:rPr>
        <w:t>The proposed agreement(s) contain adequate recourse for the university</w:t>
      </w:r>
      <w:r>
        <w:rPr>
          <w:spacing w:val="-3"/>
          <w:sz w:val="24"/>
        </w:rPr>
        <w:t> </w:t>
      </w:r>
      <w:r>
        <w:rPr>
          <w:sz w:val="24"/>
        </w:rPr>
        <w:t>or</w:t>
      </w:r>
      <w:r>
        <w:rPr>
          <w:spacing w:val="-2"/>
          <w:sz w:val="24"/>
        </w:rPr>
        <w:t> </w:t>
      </w:r>
      <w:r>
        <w:rPr>
          <w:sz w:val="24"/>
        </w:rPr>
        <w:t>the</w:t>
      </w:r>
      <w:r>
        <w:rPr>
          <w:spacing w:val="-3"/>
          <w:sz w:val="24"/>
        </w:rPr>
        <w:t> </w:t>
      </w:r>
      <w:r>
        <w:rPr>
          <w:sz w:val="24"/>
        </w:rPr>
        <w:t>DSO</w:t>
      </w:r>
      <w:r>
        <w:rPr>
          <w:spacing w:val="-3"/>
          <w:sz w:val="24"/>
        </w:rPr>
        <w:t> </w:t>
      </w:r>
      <w:r>
        <w:rPr>
          <w:sz w:val="24"/>
        </w:rPr>
        <w:t>in</w:t>
      </w:r>
      <w:r>
        <w:rPr>
          <w:spacing w:val="-4"/>
          <w:sz w:val="24"/>
        </w:rPr>
        <w:t> </w:t>
      </w:r>
      <w:r>
        <w:rPr>
          <w:sz w:val="24"/>
        </w:rPr>
        <w:t>the</w:t>
      </w:r>
      <w:r>
        <w:rPr>
          <w:spacing w:val="-3"/>
          <w:sz w:val="24"/>
        </w:rPr>
        <w:t> </w:t>
      </w:r>
      <w:r>
        <w:rPr>
          <w:sz w:val="24"/>
        </w:rPr>
        <w:t>event</w:t>
      </w:r>
      <w:r>
        <w:rPr>
          <w:spacing w:val="-3"/>
          <w:sz w:val="24"/>
        </w:rPr>
        <w:t> </w:t>
      </w:r>
      <w:r>
        <w:rPr>
          <w:sz w:val="24"/>
        </w:rPr>
        <w:t>of</w:t>
      </w:r>
      <w:r>
        <w:rPr>
          <w:spacing w:val="-4"/>
          <w:sz w:val="24"/>
        </w:rPr>
        <w:t> </w:t>
      </w:r>
      <w:r>
        <w:rPr>
          <w:sz w:val="24"/>
        </w:rPr>
        <w:t>a</w:t>
      </w:r>
      <w:r>
        <w:rPr>
          <w:spacing w:val="-3"/>
          <w:sz w:val="24"/>
        </w:rPr>
        <w:t> </w:t>
      </w:r>
      <w:r>
        <w:rPr>
          <w:sz w:val="24"/>
        </w:rPr>
        <w:t>material</w:t>
      </w:r>
      <w:r>
        <w:rPr>
          <w:spacing w:val="-4"/>
          <w:sz w:val="24"/>
        </w:rPr>
        <w:t> </w:t>
      </w:r>
      <w:r>
        <w:rPr>
          <w:sz w:val="24"/>
        </w:rPr>
        <w:t>default</w:t>
      </w:r>
      <w:r>
        <w:rPr>
          <w:spacing w:val="-3"/>
          <w:sz w:val="24"/>
        </w:rPr>
        <w:t> </w:t>
      </w:r>
      <w:r>
        <w:rPr>
          <w:sz w:val="24"/>
        </w:rPr>
        <w:t>by</w:t>
      </w:r>
      <w:r>
        <w:rPr>
          <w:spacing w:val="-3"/>
          <w:sz w:val="24"/>
        </w:rPr>
        <w:t> </w:t>
      </w:r>
      <w:r>
        <w:rPr>
          <w:sz w:val="24"/>
        </w:rPr>
        <w:t>the</w:t>
      </w:r>
      <w:r>
        <w:rPr>
          <w:spacing w:val="-3"/>
          <w:sz w:val="24"/>
        </w:rPr>
        <w:t> </w:t>
      </w:r>
      <w:r>
        <w:rPr>
          <w:sz w:val="24"/>
        </w:rPr>
        <w:t>Private </w:t>
      </w:r>
      <w:r>
        <w:rPr>
          <w:spacing w:val="-2"/>
          <w:sz w:val="24"/>
        </w:rPr>
        <w:t>Party.</w:t>
      </w:r>
    </w:p>
    <w:p>
      <w:pPr>
        <w:pStyle w:val="BodyText"/>
      </w:pPr>
    </w:p>
    <w:p>
      <w:pPr>
        <w:pStyle w:val="ListParagraph"/>
        <w:numPr>
          <w:ilvl w:val="2"/>
          <w:numId w:val="2"/>
        </w:numPr>
        <w:tabs>
          <w:tab w:pos="1799" w:val="left" w:leader="none"/>
        </w:tabs>
        <w:spacing w:line="240" w:lineRule="auto" w:before="0" w:after="0"/>
        <w:ind w:left="1799" w:right="367" w:hanging="269"/>
        <w:jc w:val="left"/>
        <w:rPr>
          <w:sz w:val="24"/>
        </w:rPr>
      </w:pPr>
      <w:r>
        <w:rPr>
          <w:sz w:val="24"/>
        </w:rPr>
        <w:t>The</w:t>
      </w:r>
      <w:r>
        <w:rPr>
          <w:spacing w:val="-3"/>
          <w:sz w:val="24"/>
        </w:rPr>
        <w:t> </w:t>
      </w:r>
      <w:r>
        <w:rPr>
          <w:sz w:val="24"/>
        </w:rPr>
        <w:t>cost</w:t>
      </w:r>
      <w:r>
        <w:rPr>
          <w:spacing w:val="-3"/>
          <w:sz w:val="24"/>
        </w:rPr>
        <w:t> </w:t>
      </w:r>
      <w:r>
        <w:rPr>
          <w:sz w:val="24"/>
        </w:rPr>
        <w:t>to</w:t>
      </w:r>
      <w:r>
        <w:rPr>
          <w:spacing w:val="-3"/>
          <w:sz w:val="24"/>
        </w:rPr>
        <w:t> </w:t>
      </w:r>
      <w:r>
        <w:rPr>
          <w:sz w:val="24"/>
        </w:rPr>
        <w:t>students,</w:t>
      </w:r>
      <w:r>
        <w:rPr>
          <w:spacing w:val="-3"/>
          <w:sz w:val="24"/>
        </w:rPr>
        <w:t> </w:t>
      </w:r>
      <w:r>
        <w:rPr>
          <w:sz w:val="24"/>
        </w:rPr>
        <w:t>if</w:t>
      </w:r>
      <w:r>
        <w:rPr>
          <w:spacing w:val="-2"/>
          <w:sz w:val="24"/>
        </w:rPr>
        <w:t> </w:t>
      </w:r>
      <w:r>
        <w:rPr>
          <w:sz w:val="24"/>
        </w:rPr>
        <w:t>it</w:t>
      </w:r>
      <w:r>
        <w:rPr>
          <w:spacing w:val="-3"/>
          <w:sz w:val="24"/>
        </w:rPr>
        <w:t> </w:t>
      </w:r>
      <w:r>
        <w:rPr>
          <w:sz w:val="24"/>
        </w:rPr>
        <w:t>is</w:t>
      </w:r>
      <w:r>
        <w:rPr>
          <w:spacing w:val="-3"/>
          <w:sz w:val="24"/>
        </w:rPr>
        <w:t> </w:t>
      </w:r>
      <w:r>
        <w:rPr>
          <w:sz w:val="24"/>
        </w:rPr>
        <w:t>a</w:t>
      </w:r>
      <w:r>
        <w:rPr>
          <w:spacing w:val="-3"/>
          <w:sz w:val="24"/>
        </w:rPr>
        <w:t> </w:t>
      </w:r>
      <w:r>
        <w:rPr>
          <w:sz w:val="24"/>
        </w:rPr>
        <w:t>Project</w:t>
      </w:r>
      <w:r>
        <w:rPr>
          <w:spacing w:val="-3"/>
          <w:sz w:val="24"/>
        </w:rPr>
        <w:t> </w:t>
      </w:r>
      <w:r>
        <w:rPr>
          <w:sz w:val="24"/>
        </w:rPr>
        <w:t>that</w:t>
      </w:r>
      <w:r>
        <w:rPr>
          <w:spacing w:val="-3"/>
          <w:sz w:val="24"/>
        </w:rPr>
        <w:t> </w:t>
      </w:r>
      <w:r>
        <w:rPr>
          <w:sz w:val="24"/>
        </w:rPr>
        <w:t>entails</w:t>
      </w:r>
      <w:r>
        <w:rPr>
          <w:spacing w:val="-3"/>
          <w:sz w:val="24"/>
        </w:rPr>
        <w:t> </w:t>
      </w:r>
      <w:r>
        <w:rPr>
          <w:sz w:val="24"/>
        </w:rPr>
        <w:t>student</w:t>
      </w:r>
      <w:r>
        <w:rPr>
          <w:spacing w:val="-3"/>
          <w:sz w:val="24"/>
        </w:rPr>
        <w:t> </w:t>
      </w:r>
      <w:r>
        <w:rPr>
          <w:sz w:val="24"/>
        </w:rPr>
        <w:t>use,</w:t>
      </w:r>
      <w:r>
        <w:rPr>
          <w:spacing w:val="-3"/>
          <w:sz w:val="24"/>
        </w:rPr>
        <w:t> </w:t>
      </w:r>
      <w:r>
        <w:rPr>
          <w:sz w:val="24"/>
        </w:rPr>
        <w:t>in</w:t>
      </w:r>
      <w:r>
        <w:rPr>
          <w:spacing w:val="-3"/>
          <w:sz w:val="24"/>
        </w:rPr>
        <w:t> </w:t>
      </w:r>
      <w:r>
        <w:rPr>
          <w:sz w:val="24"/>
        </w:rPr>
        <w:t>order</w:t>
      </w:r>
      <w:r>
        <w:rPr>
          <w:spacing w:val="-4"/>
          <w:sz w:val="24"/>
        </w:rPr>
        <w:t> </w:t>
      </w:r>
      <w:r>
        <w:rPr>
          <w:sz w:val="24"/>
        </w:rPr>
        <w:t>to keep the cost of education affordable.</w:t>
      </w:r>
    </w:p>
    <w:p>
      <w:pPr>
        <w:pStyle w:val="BodyText"/>
      </w:pPr>
    </w:p>
    <w:p>
      <w:pPr>
        <w:pStyle w:val="ListParagraph"/>
        <w:numPr>
          <w:ilvl w:val="2"/>
          <w:numId w:val="2"/>
        </w:numPr>
        <w:tabs>
          <w:tab w:pos="1799" w:val="left" w:leader="none"/>
        </w:tabs>
        <w:spacing w:line="240" w:lineRule="auto" w:before="1" w:after="0"/>
        <w:ind w:left="1799" w:right="644" w:hanging="269"/>
        <w:jc w:val="left"/>
        <w:rPr>
          <w:sz w:val="24"/>
        </w:rPr>
      </w:pPr>
      <w:r>
        <w:rPr>
          <w:sz w:val="24"/>
        </w:rPr>
        <w:t>The material business terms of the Public Private Partnership, including</w:t>
      </w:r>
      <w:r>
        <w:rPr>
          <w:spacing w:val="-4"/>
          <w:sz w:val="24"/>
        </w:rPr>
        <w:t> </w:t>
      </w:r>
      <w:r>
        <w:rPr>
          <w:sz w:val="24"/>
        </w:rPr>
        <w:t>the</w:t>
      </w:r>
      <w:r>
        <w:rPr>
          <w:spacing w:val="-4"/>
          <w:sz w:val="24"/>
        </w:rPr>
        <w:t> </w:t>
      </w:r>
      <w:r>
        <w:rPr>
          <w:sz w:val="24"/>
        </w:rPr>
        <w:t>distribution</w:t>
      </w:r>
      <w:r>
        <w:rPr>
          <w:spacing w:val="-4"/>
          <w:sz w:val="24"/>
        </w:rPr>
        <w:t> </w:t>
      </w:r>
      <w:r>
        <w:rPr>
          <w:sz w:val="24"/>
        </w:rPr>
        <w:t>of</w:t>
      </w:r>
      <w:r>
        <w:rPr>
          <w:spacing w:val="-4"/>
          <w:sz w:val="24"/>
        </w:rPr>
        <w:t> </w:t>
      </w:r>
      <w:r>
        <w:rPr>
          <w:sz w:val="24"/>
        </w:rPr>
        <w:t>any</w:t>
      </w:r>
      <w:r>
        <w:rPr>
          <w:spacing w:val="-4"/>
          <w:sz w:val="24"/>
        </w:rPr>
        <w:t> </w:t>
      </w:r>
      <w:r>
        <w:rPr>
          <w:sz w:val="24"/>
        </w:rPr>
        <w:t>excess</w:t>
      </w:r>
      <w:r>
        <w:rPr>
          <w:spacing w:val="-4"/>
          <w:sz w:val="24"/>
        </w:rPr>
        <w:t> </w:t>
      </w:r>
      <w:r>
        <w:rPr>
          <w:sz w:val="24"/>
        </w:rPr>
        <w:t>cash</w:t>
      </w:r>
      <w:r>
        <w:rPr>
          <w:spacing w:val="-3"/>
          <w:sz w:val="24"/>
        </w:rPr>
        <w:t> </w:t>
      </w:r>
      <w:r>
        <w:rPr>
          <w:sz w:val="24"/>
        </w:rPr>
        <w:t>flow</w:t>
      </w:r>
      <w:r>
        <w:rPr>
          <w:spacing w:val="-4"/>
          <w:sz w:val="24"/>
        </w:rPr>
        <w:t> </w:t>
      </w:r>
      <w:r>
        <w:rPr>
          <w:sz w:val="24"/>
        </w:rPr>
        <w:t>from</w:t>
      </w:r>
      <w:r>
        <w:rPr>
          <w:spacing w:val="-4"/>
          <w:sz w:val="24"/>
        </w:rPr>
        <w:t> </w:t>
      </w:r>
      <w:r>
        <w:rPr>
          <w:sz w:val="24"/>
        </w:rPr>
        <w:t>the</w:t>
      </w:r>
      <w:r>
        <w:rPr>
          <w:spacing w:val="-4"/>
          <w:sz w:val="24"/>
        </w:rPr>
        <w:t> </w:t>
      </w:r>
      <w:r>
        <w:rPr>
          <w:sz w:val="24"/>
        </w:rPr>
        <w:t>Project</w:t>
      </w:r>
      <w:r>
        <w:rPr>
          <w:spacing w:val="-4"/>
          <w:sz w:val="24"/>
        </w:rPr>
        <w:t> </w:t>
      </w:r>
      <w:r>
        <w:rPr>
          <w:sz w:val="24"/>
        </w:rPr>
        <w:t>to the university, DSO or Private Party and the reasonableness of the related return on investment and internal rate of return.</w:t>
      </w:r>
    </w:p>
    <w:p>
      <w:pPr>
        <w:pStyle w:val="ListParagraph"/>
        <w:spacing w:after="0" w:line="240" w:lineRule="auto"/>
        <w:jc w:val="left"/>
        <w:rPr>
          <w:sz w:val="24"/>
        </w:rPr>
        <w:sectPr>
          <w:pgSz w:w="12240" w:h="15840"/>
          <w:pgMar w:header="0" w:footer="1082" w:top="1360" w:bottom="1280" w:left="1440" w:right="1080"/>
        </w:sectPr>
      </w:pPr>
    </w:p>
    <w:p>
      <w:pPr>
        <w:pStyle w:val="ListParagraph"/>
        <w:numPr>
          <w:ilvl w:val="2"/>
          <w:numId w:val="2"/>
        </w:numPr>
        <w:tabs>
          <w:tab w:pos="1800" w:val="left" w:leader="none"/>
        </w:tabs>
        <w:spacing w:line="240" w:lineRule="auto" w:before="80" w:after="0"/>
        <w:ind w:left="1800" w:right="721" w:hanging="269"/>
        <w:jc w:val="left"/>
        <w:rPr>
          <w:sz w:val="24"/>
        </w:rPr>
      </w:pPr>
      <w:r>
        <w:rPr>
          <w:sz w:val="24"/>
        </w:rPr>
        <w:t>The</w:t>
      </w:r>
      <w:r>
        <w:rPr>
          <w:spacing w:val="-3"/>
          <w:sz w:val="24"/>
        </w:rPr>
        <w:t> </w:t>
      </w:r>
      <w:r>
        <w:rPr>
          <w:sz w:val="24"/>
        </w:rPr>
        <w:t>nature</w:t>
      </w:r>
      <w:r>
        <w:rPr>
          <w:spacing w:val="-3"/>
          <w:sz w:val="24"/>
        </w:rPr>
        <w:t> </w:t>
      </w:r>
      <w:r>
        <w:rPr>
          <w:sz w:val="24"/>
        </w:rPr>
        <w:t>of</w:t>
      </w:r>
      <w:r>
        <w:rPr>
          <w:spacing w:val="-4"/>
          <w:sz w:val="24"/>
        </w:rPr>
        <w:t> </w:t>
      </w:r>
      <w:r>
        <w:rPr>
          <w:sz w:val="24"/>
        </w:rPr>
        <w:t>the</w:t>
      </w:r>
      <w:r>
        <w:rPr>
          <w:spacing w:val="-3"/>
          <w:sz w:val="24"/>
        </w:rPr>
        <w:t> </w:t>
      </w:r>
      <w:r>
        <w:rPr>
          <w:sz w:val="24"/>
        </w:rPr>
        <w:t>auxiliary</w:t>
      </w:r>
      <w:r>
        <w:rPr>
          <w:spacing w:val="-3"/>
          <w:sz w:val="24"/>
        </w:rPr>
        <w:t> </w:t>
      </w:r>
      <w:r>
        <w:rPr>
          <w:sz w:val="24"/>
        </w:rPr>
        <w:t>enterprise</w:t>
      </w:r>
      <w:r>
        <w:rPr>
          <w:spacing w:val="-3"/>
          <w:sz w:val="24"/>
        </w:rPr>
        <w:t> </w:t>
      </w:r>
      <w:r>
        <w:rPr>
          <w:sz w:val="24"/>
        </w:rPr>
        <w:t>and</w:t>
      </w:r>
      <w:r>
        <w:rPr>
          <w:spacing w:val="-4"/>
          <w:sz w:val="24"/>
        </w:rPr>
        <w:t> </w:t>
      </w:r>
      <w:r>
        <w:rPr>
          <w:sz w:val="24"/>
        </w:rPr>
        <w:t>its</w:t>
      </w:r>
      <w:r>
        <w:rPr>
          <w:spacing w:val="-4"/>
          <w:sz w:val="24"/>
        </w:rPr>
        <w:t> </w:t>
      </w:r>
      <w:r>
        <w:rPr>
          <w:sz w:val="24"/>
        </w:rPr>
        <w:t>impact</w:t>
      </w:r>
      <w:r>
        <w:rPr>
          <w:spacing w:val="-3"/>
          <w:sz w:val="24"/>
        </w:rPr>
        <w:t> </w:t>
      </w:r>
      <w:r>
        <w:rPr>
          <w:sz w:val="24"/>
        </w:rPr>
        <w:t>on</w:t>
      </w:r>
      <w:r>
        <w:rPr>
          <w:spacing w:val="-4"/>
          <w:sz w:val="24"/>
        </w:rPr>
        <w:t> </w:t>
      </w:r>
      <w:r>
        <w:rPr>
          <w:sz w:val="24"/>
        </w:rPr>
        <w:t>any</w:t>
      </w:r>
      <w:r>
        <w:rPr>
          <w:spacing w:val="-3"/>
          <w:sz w:val="24"/>
        </w:rPr>
        <w:t> </w:t>
      </w:r>
      <w:r>
        <w:rPr>
          <w:sz w:val="24"/>
        </w:rPr>
        <w:t>existing university or DSO enterprise or system.</w:t>
      </w:r>
    </w:p>
    <w:p>
      <w:pPr>
        <w:pStyle w:val="BodyText"/>
      </w:pPr>
    </w:p>
    <w:p>
      <w:pPr>
        <w:pStyle w:val="ListParagraph"/>
        <w:numPr>
          <w:ilvl w:val="2"/>
          <w:numId w:val="2"/>
        </w:numPr>
        <w:tabs>
          <w:tab w:pos="1800" w:val="left" w:leader="none"/>
        </w:tabs>
        <w:spacing w:line="240" w:lineRule="auto" w:before="0" w:after="0"/>
        <w:ind w:left="1800" w:right="427" w:hanging="269"/>
        <w:jc w:val="left"/>
        <w:rPr>
          <w:sz w:val="24"/>
        </w:rPr>
      </w:pPr>
      <w:r>
        <w:rPr>
          <w:sz w:val="24"/>
        </w:rPr>
        <w:t>Any other factors which the Board of Governors determines are appropriate to consider in reaching a decision on any issue relating to the</w:t>
      </w:r>
      <w:r>
        <w:rPr>
          <w:spacing w:val="-4"/>
          <w:sz w:val="24"/>
        </w:rPr>
        <w:t> </w:t>
      </w:r>
      <w:r>
        <w:rPr>
          <w:sz w:val="24"/>
        </w:rPr>
        <w:t>review</w:t>
      </w:r>
      <w:r>
        <w:rPr>
          <w:spacing w:val="-5"/>
          <w:sz w:val="24"/>
        </w:rPr>
        <w:t> </w:t>
      </w:r>
      <w:r>
        <w:rPr>
          <w:sz w:val="24"/>
        </w:rPr>
        <w:t>and</w:t>
      </w:r>
      <w:r>
        <w:rPr>
          <w:spacing w:val="-5"/>
          <w:sz w:val="24"/>
        </w:rPr>
        <w:t> </w:t>
      </w:r>
      <w:r>
        <w:rPr>
          <w:sz w:val="24"/>
        </w:rPr>
        <w:t>approval</w:t>
      </w:r>
      <w:r>
        <w:rPr>
          <w:spacing w:val="-5"/>
          <w:sz w:val="24"/>
        </w:rPr>
        <w:t> </w:t>
      </w:r>
      <w:r>
        <w:rPr>
          <w:sz w:val="24"/>
        </w:rPr>
        <w:t>of</w:t>
      </w:r>
      <w:r>
        <w:rPr>
          <w:spacing w:val="-5"/>
          <w:sz w:val="24"/>
        </w:rPr>
        <w:t> </w:t>
      </w:r>
      <w:r>
        <w:rPr>
          <w:sz w:val="24"/>
        </w:rPr>
        <w:t>the</w:t>
      </w:r>
      <w:r>
        <w:rPr>
          <w:spacing w:val="-4"/>
          <w:sz w:val="24"/>
        </w:rPr>
        <w:t> </w:t>
      </w:r>
      <w:r>
        <w:rPr>
          <w:sz w:val="24"/>
        </w:rPr>
        <w:t>Project</w:t>
      </w:r>
      <w:r>
        <w:rPr>
          <w:spacing w:val="-4"/>
          <w:sz w:val="24"/>
        </w:rPr>
        <w:t> </w:t>
      </w:r>
      <w:r>
        <w:rPr>
          <w:sz w:val="24"/>
        </w:rPr>
        <w:t>and</w:t>
      </w:r>
      <w:r>
        <w:rPr>
          <w:spacing w:val="-5"/>
          <w:sz w:val="24"/>
        </w:rPr>
        <w:t> </w:t>
      </w:r>
      <w:r>
        <w:rPr>
          <w:sz w:val="24"/>
        </w:rPr>
        <w:t>the</w:t>
      </w:r>
      <w:r>
        <w:rPr>
          <w:spacing w:val="-4"/>
          <w:sz w:val="24"/>
        </w:rPr>
        <w:t> </w:t>
      </w:r>
      <w:r>
        <w:rPr>
          <w:sz w:val="24"/>
        </w:rPr>
        <w:t>proposed</w:t>
      </w:r>
      <w:r>
        <w:rPr>
          <w:spacing w:val="-5"/>
          <w:sz w:val="24"/>
        </w:rPr>
        <w:t> </w:t>
      </w:r>
      <w:r>
        <w:rPr>
          <w:sz w:val="24"/>
        </w:rPr>
        <w:t>agreement(s).</w:t>
      </w:r>
    </w:p>
    <w:p>
      <w:pPr>
        <w:pStyle w:val="BodyText"/>
      </w:pPr>
    </w:p>
    <w:p>
      <w:pPr>
        <w:pStyle w:val="ListParagraph"/>
        <w:numPr>
          <w:ilvl w:val="1"/>
          <w:numId w:val="2"/>
        </w:numPr>
        <w:tabs>
          <w:tab w:pos="1439" w:val="left" w:leader="none"/>
        </w:tabs>
        <w:spacing w:line="240" w:lineRule="auto" w:before="0" w:after="0"/>
        <w:ind w:left="0" w:right="367" w:firstLine="720"/>
        <w:jc w:val="left"/>
        <w:rPr>
          <w:sz w:val="24"/>
        </w:rPr>
      </w:pPr>
      <w:r>
        <w:rPr>
          <w:sz w:val="24"/>
        </w:rPr>
        <w:t>Any real property lease or use agreement involving real property owned by</w:t>
      </w:r>
      <w:r>
        <w:rPr>
          <w:spacing w:val="-3"/>
          <w:sz w:val="24"/>
        </w:rPr>
        <w:t> </w:t>
      </w:r>
      <w:r>
        <w:rPr>
          <w:sz w:val="24"/>
        </w:rPr>
        <w:t>the</w:t>
      </w:r>
      <w:r>
        <w:rPr>
          <w:spacing w:val="-3"/>
          <w:sz w:val="24"/>
        </w:rPr>
        <w:t> </w:t>
      </w:r>
      <w:r>
        <w:rPr>
          <w:sz w:val="24"/>
        </w:rPr>
        <w:t>Board</w:t>
      </w:r>
      <w:r>
        <w:rPr>
          <w:spacing w:val="-4"/>
          <w:sz w:val="24"/>
        </w:rPr>
        <w:t> </w:t>
      </w:r>
      <w:r>
        <w:rPr>
          <w:sz w:val="24"/>
        </w:rPr>
        <w:t>of</w:t>
      </w:r>
      <w:r>
        <w:rPr>
          <w:spacing w:val="-4"/>
          <w:sz w:val="24"/>
        </w:rPr>
        <w:t> </w:t>
      </w:r>
      <w:r>
        <w:rPr>
          <w:sz w:val="24"/>
        </w:rPr>
        <w:t>Trustees</w:t>
      </w:r>
      <w:r>
        <w:rPr>
          <w:spacing w:val="-4"/>
          <w:sz w:val="24"/>
        </w:rPr>
        <w:t> </w:t>
      </w:r>
      <w:r>
        <w:rPr>
          <w:sz w:val="24"/>
        </w:rPr>
        <w:t>of</w:t>
      </w:r>
      <w:r>
        <w:rPr>
          <w:spacing w:val="-4"/>
          <w:sz w:val="24"/>
        </w:rPr>
        <w:t> </w:t>
      </w:r>
      <w:r>
        <w:rPr>
          <w:sz w:val="24"/>
        </w:rPr>
        <w:t>the</w:t>
      </w:r>
      <w:r>
        <w:rPr>
          <w:spacing w:val="-3"/>
          <w:sz w:val="24"/>
        </w:rPr>
        <w:t> </w:t>
      </w:r>
      <w:r>
        <w:rPr>
          <w:sz w:val="24"/>
        </w:rPr>
        <w:t>Internal</w:t>
      </w:r>
      <w:r>
        <w:rPr>
          <w:spacing w:val="-4"/>
          <w:sz w:val="24"/>
        </w:rPr>
        <w:t> </w:t>
      </w:r>
      <w:r>
        <w:rPr>
          <w:sz w:val="24"/>
        </w:rPr>
        <w:t>Improvement</w:t>
      </w:r>
      <w:r>
        <w:rPr>
          <w:spacing w:val="-3"/>
          <w:sz w:val="24"/>
        </w:rPr>
        <w:t> </w:t>
      </w:r>
      <w:r>
        <w:rPr>
          <w:sz w:val="24"/>
        </w:rPr>
        <w:t>Trust</w:t>
      </w:r>
      <w:r>
        <w:rPr>
          <w:spacing w:val="-3"/>
          <w:sz w:val="24"/>
        </w:rPr>
        <w:t> </w:t>
      </w:r>
      <w:r>
        <w:rPr>
          <w:sz w:val="24"/>
        </w:rPr>
        <w:t>Fund</w:t>
      </w:r>
      <w:r>
        <w:rPr>
          <w:spacing w:val="-4"/>
          <w:sz w:val="24"/>
        </w:rPr>
        <w:t> </w:t>
      </w:r>
      <w:r>
        <w:rPr>
          <w:sz w:val="24"/>
        </w:rPr>
        <w:t>must</w:t>
      </w:r>
      <w:r>
        <w:rPr>
          <w:spacing w:val="-3"/>
          <w:sz w:val="24"/>
        </w:rPr>
        <w:t> </w:t>
      </w:r>
      <w:r>
        <w:rPr>
          <w:sz w:val="24"/>
        </w:rPr>
        <w:t>receive</w:t>
      </w:r>
      <w:r>
        <w:rPr>
          <w:spacing w:val="-3"/>
          <w:sz w:val="24"/>
        </w:rPr>
        <w:t> </w:t>
      </w:r>
      <w:r>
        <w:rPr>
          <w:sz w:val="24"/>
        </w:rPr>
        <w:t>approval from the Board of Trustees of the Internal Improvement Trust Fund to the extent required by law or by the university’s master lease agreement with the Board of Trustees of the Internal Improvement Trust Fund.</w:t>
      </w:r>
    </w:p>
    <w:p>
      <w:pPr>
        <w:pStyle w:val="ListParagraph"/>
        <w:numPr>
          <w:ilvl w:val="1"/>
          <w:numId w:val="2"/>
        </w:numPr>
        <w:tabs>
          <w:tab w:pos="1439" w:val="left" w:leader="none"/>
        </w:tabs>
        <w:spacing w:line="240" w:lineRule="auto" w:before="297" w:after="0"/>
        <w:ind w:left="-1" w:right="522" w:firstLine="720"/>
        <w:jc w:val="left"/>
        <w:rPr>
          <w:sz w:val="24"/>
        </w:rPr>
      </w:pPr>
      <w:r>
        <w:rPr>
          <w:sz w:val="24"/>
        </w:rPr>
        <w:t>If circumstances exist such that the university or DSO contemplate any material change in the terms of the Project Agreement after a Project receives Board of Governors’</w:t>
      </w:r>
      <w:r>
        <w:rPr>
          <w:spacing w:val="-1"/>
          <w:sz w:val="24"/>
        </w:rPr>
        <w:t> </w:t>
      </w:r>
      <w:r>
        <w:rPr>
          <w:sz w:val="24"/>
        </w:rPr>
        <w:t>approval,</w:t>
      </w:r>
      <w:r>
        <w:rPr>
          <w:spacing w:val="-1"/>
          <w:sz w:val="24"/>
        </w:rPr>
        <w:t> </w:t>
      </w:r>
      <w:r>
        <w:rPr>
          <w:sz w:val="24"/>
        </w:rPr>
        <w:t>the</w:t>
      </w:r>
      <w:r>
        <w:rPr>
          <w:spacing w:val="-1"/>
          <w:sz w:val="24"/>
        </w:rPr>
        <w:t> </w:t>
      </w:r>
      <w:r>
        <w:rPr>
          <w:sz w:val="24"/>
        </w:rPr>
        <w:t>university</w:t>
      </w:r>
      <w:r>
        <w:rPr>
          <w:spacing w:val="-1"/>
          <w:sz w:val="24"/>
        </w:rPr>
        <w:t> </w:t>
      </w:r>
      <w:r>
        <w:rPr>
          <w:sz w:val="24"/>
        </w:rPr>
        <w:t>or DSO</w:t>
      </w:r>
      <w:r>
        <w:rPr>
          <w:spacing w:val="-1"/>
          <w:sz w:val="24"/>
        </w:rPr>
        <w:t> </w:t>
      </w:r>
      <w:r>
        <w:rPr>
          <w:sz w:val="24"/>
        </w:rPr>
        <w:t>must</w:t>
      </w:r>
      <w:r>
        <w:rPr>
          <w:spacing w:val="-1"/>
          <w:sz w:val="24"/>
        </w:rPr>
        <w:t> </w:t>
      </w:r>
      <w:r>
        <w:rPr>
          <w:sz w:val="24"/>
        </w:rPr>
        <w:t>notify</w:t>
      </w:r>
      <w:r>
        <w:rPr>
          <w:spacing w:val="-1"/>
          <w:sz w:val="24"/>
        </w:rPr>
        <w:t> </w:t>
      </w:r>
      <w:r>
        <w:rPr>
          <w:sz w:val="24"/>
        </w:rPr>
        <w:t>the</w:t>
      </w:r>
      <w:r>
        <w:rPr>
          <w:spacing w:val="-1"/>
          <w:sz w:val="24"/>
        </w:rPr>
        <w:t> </w:t>
      </w:r>
      <w:r>
        <w:rPr>
          <w:sz w:val="24"/>
        </w:rPr>
        <w:t>Board</w:t>
      </w:r>
      <w:r>
        <w:rPr>
          <w:spacing w:val="-4"/>
          <w:sz w:val="24"/>
        </w:rPr>
        <w:t> </w:t>
      </w:r>
      <w:r>
        <w:rPr>
          <w:sz w:val="24"/>
        </w:rPr>
        <w:t>Office</w:t>
      </w:r>
      <w:r>
        <w:rPr>
          <w:spacing w:val="-1"/>
          <w:sz w:val="24"/>
        </w:rPr>
        <w:t> </w:t>
      </w:r>
      <w:r>
        <w:rPr>
          <w:sz w:val="24"/>
        </w:rPr>
        <w:t>and</w:t>
      </w:r>
      <w:r>
        <w:rPr>
          <w:spacing w:val="-2"/>
          <w:sz w:val="24"/>
        </w:rPr>
        <w:t> </w:t>
      </w:r>
      <w:r>
        <w:rPr>
          <w:sz w:val="24"/>
        </w:rPr>
        <w:t>the</w:t>
      </w:r>
      <w:r>
        <w:rPr>
          <w:spacing w:val="-1"/>
          <w:sz w:val="24"/>
        </w:rPr>
        <w:t> </w:t>
      </w:r>
      <w:r>
        <w:rPr>
          <w:sz w:val="24"/>
        </w:rPr>
        <w:t>State Division of Bond Finance within ten (10) business days and in any event, prior to entering into a binding amended agreement with the Private Party.</w:t>
      </w:r>
      <w:r>
        <w:rPr>
          <w:spacing w:val="40"/>
          <w:sz w:val="24"/>
        </w:rPr>
        <w:t> </w:t>
      </w:r>
      <w:r>
        <w:rPr>
          <w:sz w:val="24"/>
        </w:rPr>
        <w:t>If the change in terms raises any issues regarding the proposed Facilities, financing, activities, or operations</w:t>
      </w:r>
      <w:r>
        <w:rPr>
          <w:spacing w:val="-4"/>
          <w:sz w:val="24"/>
        </w:rPr>
        <w:t> </w:t>
      </w:r>
      <w:r>
        <w:rPr>
          <w:sz w:val="24"/>
        </w:rPr>
        <w:t>to</w:t>
      </w:r>
      <w:r>
        <w:rPr>
          <w:spacing w:val="-3"/>
          <w:sz w:val="24"/>
        </w:rPr>
        <w:t> </w:t>
      </w:r>
      <w:r>
        <w:rPr>
          <w:sz w:val="24"/>
        </w:rPr>
        <w:t>be</w:t>
      </w:r>
      <w:r>
        <w:rPr>
          <w:spacing w:val="-3"/>
          <w:sz w:val="24"/>
        </w:rPr>
        <w:t> </w:t>
      </w:r>
      <w:r>
        <w:rPr>
          <w:sz w:val="24"/>
        </w:rPr>
        <w:t>conducted,</w:t>
      </w:r>
      <w:r>
        <w:rPr>
          <w:spacing w:val="-3"/>
          <w:sz w:val="24"/>
        </w:rPr>
        <w:t> </w:t>
      </w:r>
      <w:r>
        <w:rPr>
          <w:sz w:val="24"/>
        </w:rPr>
        <w:t>the</w:t>
      </w:r>
      <w:r>
        <w:rPr>
          <w:spacing w:val="-3"/>
          <w:sz w:val="24"/>
        </w:rPr>
        <w:t> </w:t>
      </w:r>
      <w:r>
        <w:rPr>
          <w:sz w:val="24"/>
        </w:rPr>
        <w:t>Chancellor</w:t>
      </w:r>
      <w:r>
        <w:rPr>
          <w:spacing w:val="-2"/>
          <w:sz w:val="24"/>
        </w:rPr>
        <w:t> </w:t>
      </w:r>
      <w:r>
        <w:rPr>
          <w:sz w:val="24"/>
        </w:rPr>
        <w:t>shall</w:t>
      </w:r>
      <w:r>
        <w:rPr>
          <w:spacing w:val="-4"/>
          <w:sz w:val="24"/>
        </w:rPr>
        <w:t> </w:t>
      </w:r>
      <w:r>
        <w:rPr>
          <w:sz w:val="24"/>
        </w:rPr>
        <w:t>consult</w:t>
      </w:r>
      <w:r>
        <w:rPr>
          <w:spacing w:val="-3"/>
          <w:sz w:val="24"/>
        </w:rPr>
        <w:t> </w:t>
      </w:r>
      <w:r>
        <w:rPr>
          <w:sz w:val="24"/>
        </w:rPr>
        <w:t>with</w:t>
      </w:r>
      <w:r>
        <w:rPr>
          <w:spacing w:val="-4"/>
          <w:sz w:val="24"/>
        </w:rPr>
        <w:t> </w:t>
      </w:r>
      <w:r>
        <w:rPr>
          <w:sz w:val="24"/>
        </w:rPr>
        <w:t>the</w:t>
      </w:r>
      <w:r>
        <w:rPr>
          <w:spacing w:val="-3"/>
          <w:sz w:val="24"/>
        </w:rPr>
        <w:t> </w:t>
      </w:r>
      <w:r>
        <w:rPr>
          <w:sz w:val="24"/>
        </w:rPr>
        <w:t>Chair</w:t>
      </w:r>
      <w:r>
        <w:rPr>
          <w:spacing w:val="-2"/>
          <w:sz w:val="24"/>
        </w:rPr>
        <w:t> </w:t>
      </w:r>
      <w:r>
        <w:rPr>
          <w:sz w:val="24"/>
        </w:rPr>
        <w:t>of</w:t>
      </w:r>
      <w:r>
        <w:rPr>
          <w:spacing w:val="-4"/>
          <w:sz w:val="24"/>
        </w:rPr>
        <w:t> </w:t>
      </w:r>
      <w:r>
        <w:rPr>
          <w:sz w:val="24"/>
        </w:rPr>
        <w:t>the</w:t>
      </w:r>
      <w:r>
        <w:rPr>
          <w:spacing w:val="-3"/>
          <w:sz w:val="24"/>
        </w:rPr>
        <w:t> </w:t>
      </w:r>
      <w:r>
        <w:rPr>
          <w:sz w:val="24"/>
        </w:rPr>
        <w:t>Facilities Committee about whether to re-submit the proposed transaction to the Board of Governors for further review and approval.</w:t>
      </w:r>
    </w:p>
    <w:p>
      <w:pPr>
        <w:pStyle w:val="BodyText"/>
      </w:pPr>
    </w:p>
    <w:p>
      <w:pPr>
        <w:pStyle w:val="BodyText"/>
        <w:spacing w:before="180"/>
      </w:pPr>
    </w:p>
    <w:p>
      <w:pPr>
        <w:pStyle w:val="Heading1"/>
        <w:numPr>
          <w:ilvl w:val="0"/>
          <w:numId w:val="2"/>
        </w:numPr>
        <w:tabs>
          <w:tab w:pos="719" w:val="left" w:leader="none"/>
        </w:tabs>
        <w:spacing w:line="240" w:lineRule="auto" w:before="1" w:after="0"/>
        <w:ind w:left="719" w:right="0" w:hanging="719"/>
        <w:jc w:val="left"/>
      </w:pPr>
      <w:bookmarkStart w:name="VII. TERMS OF THE AGREEMENT" w:id="12"/>
      <w:bookmarkEnd w:id="12"/>
      <w:r>
        <w:rPr>
          <w:b w:val="0"/>
        </w:rPr>
      </w:r>
      <w:bookmarkStart w:name="_bookmark6" w:id="13"/>
      <w:bookmarkEnd w:id="13"/>
      <w:r>
        <w:rPr>
          <w:b w:val="0"/>
        </w:rPr>
      </w:r>
      <w:r>
        <w:rPr/>
        <w:t>TERMS</w:t>
      </w:r>
      <w:r>
        <w:rPr>
          <w:spacing w:val="-5"/>
        </w:rPr>
        <w:t> </w:t>
      </w:r>
      <w:r>
        <w:rPr/>
        <w:t>OF</w:t>
      </w:r>
      <w:r>
        <w:rPr>
          <w:spacing w:val="-4"/>
        </w:rPr>
        <w:t> </w:t>
      </w:r>
      <w:r>
        <w:rPr/>
        <w:t>THE</w:t>
      </w:r>
      <w:r>
        <w:rPr>
          <w:spacing w:val="-4"/>
        </w:rPr>
        <w:t> </w:t>
      </w:r>
      <w:r>
        <w:rPr>
          <w:spacing w:val="-2"/>
        </w:rPr>
        <w:t>AGREEMENT</w:t>
      </w:r>
    </w:p>
    <w:p>
      <w:pPr>
        <w:pStyle w:val="BodyText"/>
        <w:spacing w:before="290"/>
        <w:ind w:right="366" w:firstLine="720"/>
      </w:pPr>
      <w:r>
        <w:rPr/>
        <w:t>Depending on the risks presented to the interests of the university or DSO and the type of Project, taking into account the location (on or off campus), purpose, and effect of disruption to use of the Facility (for example, the severity of effects of disruption to a parking facility, office, or dormitory, may be different), any agreement with a Private Party should provide adequate provisions in relation to the risks posed, and</w:t>
      </w:r>
      <w:r>
        <w:rPr>
          <w:spacing w:val="-4"/>
        </w:rPr>
        <w:t> </w:t>
      </w:r>
      <w:r>
        <w:rPr/>
        <w:t>generally</w:t>
      </w:r>
      <w:r>
        <w:rPr>
          <w:spacing w:val="-3"/>
        </w:rPr>
        <w:t> </w:t>
      </w:r>
      <w:r>
        <w:rPr/>
        <w:t>should</w:t>
      </w:r>
      <w:r>
        <w:rPr>
          <w:spacing w:val="-4"/>
        </w:rPr>
        <w:t> </w:t>
      </w:r>
      <w:r>
        <w:rPr/>
        <w:t>include</w:t>
      </w:r>
      <w:r>
        <w:rPr>
          <w:spacing w:val="-3"/>
        </w:rPr>
        <w:t> </w:t>
      </w:r>
      <w:r>
        <w:rPr/>
        <w:t>(or</w:t>
      </w:r>
      <w:r>
        <w:rPr>
          <w:spacing w:val="-2"/>
        </w:rPr>
        <w:t> </w:t>
      </w:r>
      <w:r>
        <w:rPr/>
        <w:t>have</w:t>
      </w:r>
      <w:r>
        <w:rPr>
          <w:spacing w:val="-3"/>
        </w:rPr>
        <w:t> </w:t>
      </w:r>
      <w:r>
        <w:rPr/>
        <w:t>sound</w:t>
      </w:r>
      <w:r>
        <w:rPr>
          <w:spacing w:val="-2"/>
        </w:rPr>
        <w:t> </w:t>
      </w:r>
      <w:r>
        <w:rPr/>
        <w:t>justification</w:t>
      </w:r>
      <w:r>
        <w:rPr>
          <w:spacing w:val="-4"/>
        </w:rPr>
        <w:t> </w:t>
      </w:r>
      <w:r>
        <w:rPr/>
        <w:t>to</w:t>
      </w:r>
      <w:r>
        <w:rPr>
          <w:spacing w:val="-3"/>
        </w:rPr>
        <w:t> </w:t>
      </w:r>
      <w:r>
        <w:rPr/>
        <w:t>not</w:t>
      </w:r>
      <w:r>
        <w:rPr>
          <w:spacing w:val="-3"/>
        </w:rPr>
        <w:t> </w:t>
      </w:r>
      <w:r>
        <w:rPr/>
        <w:t>include)</w:t>
      </w:r>
      <w:r>
        <w:rPr>
          <w:spacing w:val="-4"/>
        </w:rPr>
        <w:t> </w:t>
      </w:r>
      <w:r>
        <w:rPr/>
        <w:t>the</w:t>
      </w:r>
      <w:r>
        <w:rPr>
          <w:spacing w:val="-3"/>
        </w:rPr>
        <w:t> </w:t>
      </w:r>
      <w:r>
        <w:rPr/>
        <w:t>following:</w:t>
      </w:r>
    </w:p>
    <w:p>
      <w:pPr>
        <w:pStyle w:val="BodyText"/>
      </w:pPr>
    </w:p>
    <w:p>
      <w:pPr>
        <w:pStyle w:val="ListParagraph"/>
        <w:numPr>
          <w:ilvl w:val="1"/>
          <w:numId w:val="2"/>
        </w:numPr>
        <w:tabs>
          <w:tab w:pos="1439" w:val="left" w:leader="none"/>
        </w:tabs>
        <w:spacing w:line="240" w:lineRule="auto" w:before="0" w:after="0"/>
        <w:ind w:left="0" w:right="370" w:firstLine="720"/>
        <w:jc w:val="left"/>
        <w:rPr>
          <w:sz w:val="24"/>
        </w:rPr>
      </w:pPr>
      <w:r>
        <w:rPr>
          <w:sz w:val="24"/>
        </w:rPr>
        <w:t>Procedures that govern the rights and responsibilities of the university or DSO and the Private Party in the course of the construction, or construction and operation of the Project, and in the event of the termination of the agreement or a material default by the Private Party.</w:t>
      </w:r>
      <w:r>
        <w:rPr>
          <w:spacing w:val="40"/>
          <w:sz w:val="24"/>
        </w:rPr>
        <w:t> </w:t>
      </w:r>
      <w:r>
        <w:rPr>
          <w:sz w:val="24"/>
        </w:rPr>
        <w:t>The safeguards for mitigating and managing disruption of use and operations should be proportionate to the risk, including for example,</w:t>
      </w:r>
      <w:r>
        <w:rPr>
          <w:spacing w:val="-3"/>
          <w:sz w:val="24"/>
        </w:rPr>
        <w:t> </w:t>
      </w:r>
      <w:r>
        <w:rPr>
          <w:sz w:val="24"/>
        </w:rPr>
        <w:t>if</w:t>
      </w:r>
      <w:r>
        <w:rPr>
          <w:spacing w:val="-4"/>
          <w:sz w:val="24"/>
        </w:rPr>
        <w:t> </w:t>
      </w:r>
      <w:r>
        <w:rPr>
          <w:sz w:val="24"/>
        </w:rPr>
        <w:t>applicable,</w:t>
      </w:r>
      <w:r>
        <w:rPr>
          <w:spacing w:val="-1"/>
          <w:sz w:val="24"/>
        </w:rPr>
        <w:t> </w:t>
      </w:r>
      <w:r>
        <w:rPr>
          <w:sz w:val="24"/>
        </w:rPr>
        <w:t>restrictive</w:t>
      </w:r>
      <w:r>
        <w:rPr>
          <w:spacing w:val="-3"/>
          <w:sz w:val="24"/>
        </w:rPr>
        <w:t> </w:t>
      </w:r>
      <w:r>
        <w:rPr>
          <w:sz w:val="24"/>
        </w:rPr>
        <w:t>covenants,</w:t>
      </w:r>
      <w:r>
        <w:rPr>
          <w:spacing w:val="-3"/>
          <w:sz w:val="24"/>
        </w:rPr>
        <w:t> </w:t>
      </w:r>
      <w:r>
        <w:rPr>
          <w:sz w:val="24"/>
        </w:rPr>
        <w:t>recognition</w:t>
      </w:r>
      <w:r>
        <w:rPr>
          <w:spacing w:val="-4"/>
          <w:sz w:val="24"/>
        </w:rPr>
        <w:t> </w:t>
      </w:r>
      <w:r>
        <w:rPr>
          <w:sz w:val="24"/>
        </w:rPr>
        <w:t>and</w:t>
      </w:r>
      <w:r>
        <w:rPr>
          <w:spacing w:val="-4"/>
          <w:sz w:val="24"/>
        </w:rPr>
        <w:t> </w:t>
      </w:r>
      <w:r>
        <w:rPr>
          <w:sz w:val="24"/>
        </w:rPr>
        <w:t>subordination</w:t>
      </w:r>
      <w:r>
        <w:rPr>
          <w:spacing w:val="-4"/>
          <w:sz w:val="24"/>
        </w:rPr>
        <w:t> </w:t>
      </w:r>
      <w:r>
        <w:rPr>
          <w:sz w:val="24"/>
        </w:rPr>
        <w:t>agreements, and/or recordation obligations, assumption of the duties and responsibilities of the Private Party by a party that funded, in whole or part, the Project or by the board, or other</w:t>
      </w:r>
      <w:r>
        <w:rPr>
          <w:spacing w:val="-3"/>
          <w:sz w:val="24"/>
        </w:rPr>
        <w:t> </w:t>
      </w:r>
      <w:r>
        <w:rPr>
          <w:sz w:val="24"/>
        </w:rPr>
        <w:t>protections</w:t>
      </w:r>
      <w:r>
        <w:rPr>
          <w:spacing w:val="-5"/>
          <w:sz w:val="24"/>
        </w:rPr>
        <w:t> </w:t>
      </w:r>
      <w:r>
        <w:rPr>
          <w:sz w:val="24"/>
        </w:rPr>
        <w:t>to</w:t>
      </w:r>
      <w:r>
        <w:rPr>
          <w:spacing w:val="-4"/>
          <w:sz w:val="24"/>
        </w:rPr>
        <w:t> </w:t>
      </w:r>
      <w:r>
        <w:rPr>
          <w:sz w:val="24"/>
        </w:rPr>
        <w:t>mitigate</w:t>
      </w:r>
      <w:r>
        <w:rPr>
          <w:spacing w:val="-4"/>
          <w:sz w:val="24"/>
        </w:rPr>
        <w:t> </w:t>
      </w:r>
      <w:r>
        <w:rPr>
          <w:sz w:val="24"/>
        </w:rPr>
        <w:t>and</w:t>
      </w:r>
      <w:r>
        <w:rPr>
          <w:spacing w:val="-5"/>
          <w:sz w:val="24"/>
        </w:rPr>
        <w:t> </w:t>
      </w:r>
      <w:r>
        <w:rPr>
          <w:sz w:val="24"/>
        </w:rPr>
        <w:t>manage</w:t>
      </w:r>
      <w:r>
        <w:rPr>
          <w:spacing w:val="-4"/>
          <w:sz w:val="24"/>
        </w:rPr>
        <w:t> </w:t>
      </w:r>
      <w:r>
        <w:rPr>
          <w:sz w:val="24"/>
        </w:rPr>
        <w:t>foreseeable</w:t>
      </w:r>
      <w:r>
        <w:rPr>
          <w:spacing w:val="-4"/>
          <w:sz w:val="24"/>
        </w:rPr>
        <w:t> </w:t>
      </w:r>
      <w:r>
        <w:rPr>
          <w:sz w:val="24"/>
        </w:rPr>
        <w:t>consequences</w:t>
      </w:r>
      <w:r>
        <w:rPr>
          <w:spacing w:val="-3"/>
          <w:sz w:val="24"/>
        </w:rPr>
        <w:t> </w:t>
      </w:r>
      <w:r>
        <w:rPr>
          <w:sz w:val="24"/>
        </w:rPr>
        <w:t>of</w:t>
      </w:r>
      <w:r>
        <w:rPr>
          <w:spacing w:val="-5"/>
          <w:sz w:val="24"/>
        </w:rPr>
        <w:t> </w:t>
      </w:r>
      <w:r>
        <w:rPr>
          <w:sz w:val="24"/>
        </w:rPr>
        <w:t>a</w:t>
      </w:r>
      <w:r>
        <w:rPr>
          <w:spacing w:val="-4"/>
          <w:sz w:val="24"/>
        </w:rPr>
        <w:t> </w:t>
      </w:r>
      <w:r>
        <w:rPr>
          <w:sz w:val="24"/>
        </w:rPr>
        <w:t>material</w:t>
      </w:r>
      <w:r>
        <w:rPr>
          <w:spacing w:val="-5"/>
          <w:sz w:val="24"/>
        </w:rPr>
        <w:t> </w:t>
      </w:r>
      <w:r>
        <w:rPr>
          <w:sz w:val="24"/>
        </w:rPr>
        <w:t>default</w:t>
      </w:r>
    </w:p>
    <w:p>
      <w:pPr>
        <w:pStyle w:val="ListParagraph"/>
        <w:spacing w:after="0" w:line="240" w:lineRule="auto"/>
        <w:jc w:val="left"/>
        <w:rPr>
          <w:sz w:val="24"/>
        </w:rPr>
        <w:sectPr>
          <w:pgSz w:w="12240" w:h="15840"/>
          <w:pgMar w:header="0" w:footer="1082" w:top="1360" w:bottom="1280" w:left="1440" w:right="1080"/>
        </w:sectPr>
      </w:pPr>
    </w:p>
    <w:p>
      <w:pPr>
        <w:pStyle w:val="BodyText"/>
        <w:spacing w:before="80"/>
        <w:ind w:right="364"/>
      </w:pPr>
      <w:r>
        <w:rPr/>
        <w:t>by</w:t>
      </w:r>
      <w:r>
        <w:rPr>
          <w:spacing w:val="-3"/>
        </w:rPr>
        <w:t> </w:t>
      </w:r>
      <w:r>
        <w:rPr/>
        <w:t>the</w:t>
      </w:r>
      <w:r>
        <w:rPr>
          <w:spacing w:val="-3"/>
        </w:rPr>
        <w:t> </w:t>
      </w:r>
      <w:r>
        <w:rPr/>
        <w:t>Private</w:t>
      </w:r>
      <w:r>
        <w:rPr>
          <w:spacing w:val="-3"/>
        </w:rPr>
        <w:t> </w:t>
      </w:r>
      <w:r>
        <w:rPr/>
        <w:t>Party</w:t>
      </w:r>
      <w:r>
        <w:rPr>
          <w:spacing w:val="-5"/>
        </w:rPr>
        <w:t> </w:t>
      </w:r>
      <w:r>
        <w:rPr/>
        <w:t>of</w:t>
      </w:r>
      <w:r>
        <w:rPr>
          <w:spacing w:val="-4"/>
        </w:rPr>
        <w:t> </w:t>
      </w:r>
      <w:r>
        <w:rPr/>
        <w:t>the</w:t>
      </w:r>
      <w:r>
        <w:rPr>
          <w:spacing w:val="-3"/>
        </w:rPr>
        <w:t> </w:t>
      </w:r>
      <w:r>
        <w:rPr/>
        <w:t>Public-Private</w:t>
      </w:r>
      <w:r>
        <w:rPr>
          <w:spacing w:val="-3"/>
        </w:rPr>
        <w:t> </w:t>
      </w:r>
      <w:r>
        <w:rPr/>
        <w:t>Partnership</w:t>
      </w:r>
      <w:r>
        <w:rPr>
          <w:spacing w:val="-4"/>
        </w:rPr>
        <w:t> </w:t>
      </w:r>
      <w:r>
        <w:rPr/>
        <w:t>or</w:t>
      </w:r>
      <w:r>
        <w:rPr>
          <w:spacing w:val="-2"/>
        </w:rPr>
        <w:t> </w:t>
      </w:r>
      <w:r>
        <w:rPr/>
        <w:t>the</w:t>
      </w:r>
      <w:r>
        <w:rPr>
          <w:spacing w:val="-3"/>
        </w:rPr>
        <w:t> </w:t>
      </w:r>
      <w:r>
        <w:rPr/>
        <w:t>Private</w:t>
      </w:r>
      <w:r>
        <w:rPr>
          <w:spacing w:val="-6"/>
        </w:rPr>
        <w:t> </w:t>
      </w:r>
      <w:r>
        <w:rPr/>
        <w:t>Party’s</w:t>
      </w:r>
      <w:r>
        <w:rPr>
          <w:spacing w:val="-4"/>
        </w:rPr>
        <w:t> </w:t>
      </w:r>
      <w:r>
        <w:rPr/>
        <w:t>financing.</w:t>
      </w:r>
      <w:r>
        <w:rPr>
          <w:spacing w:val="40"/>
        </w:rPr>
        <w:t> </w:t>
      </w:r>
      <w:r>
        <w:rPr/>
        <w:t>If required by section 1013.171, Florida Statutes, the agreement must provide for the transfer or purchase of</w:t>
      </w:r>
      <w:r>
        <w:rPr>
          <w:spacing w:val="-1"/>
        </w:rPr>
        <w:t> </w:t>
      </w:r>
      <w:r>
        <w:rPr/>
        <w:t>property or other interests</w:t>
      </w:r>
      <w:r>
        <w:rPr>
          <w:spacing w:val="-1"/>
        </w:rPr>
        <w:t> </w:t>
      </w:r>
      <w:r>
        <w:rPr/>
        <w:t>of</w:t>
      </w:r>
      <w:r>
        <w:rPr>
          <w:spacing w:val="-1"/>
        </w:rPr>
        <w:t> </w:t>
      </w:r>
      <w:r>
        <w:rPr/>
        <w:t>the Private Party by the university.</w:t>
      </w:r>
    </w:p>
    <w:p>
      <w:pPr>
        <w:pStyle w:val="ListParagraph"/>
        <w:numPr>
          <w:ilvl w:val="1"/>
          <w:numId w:val="2"/>
        </w:numPr>
        <w:tabs>
          <w:tab w:pos="1439" w:val="left" w:leader="none"/>
        </w:tabs>
        <w:spacing w:line="240" w:lineRule="auto" w:before="298" w:after="0"/>
        <w:ind w:left="0" w:right="614" w:firstLine="720"/>
        <w:jc w:val="left"/>
        <w:rPr>
          <w:sz w:val="24"/>
        </w:rPr>
      </w:pPr>
      <w:r>
        <w:rPr>
          <w:sz w:val="24"/>
        </w:rPr>
        <w:t>Review of the design of the Facility by the university or DSO and, if the design</w:t>
      </w:r>
      <w:r>
        <w:rPr>
          <w:spacing w:val="-4"/>
          <w:sz w:val="24"/>
        </w:rPr>
        <w:t> </w:t>
      </w:r>
      <w:r>
        <w:rPr>
          <w:sz w:val="24"/>
        </w:rPr>
        <w:t>conforms</w:t>
      </w:r>
      <w:r>
        <w:rPr>
          <w:spacing w:val="-4"/>
          <w:sz w:val="24"/>
        </w:rPr>
        <w:t> </w:t>
      </w:r>
      <w:r>
        <w:rPr>
          <w:sz w:val="24"/>
        </w:rPr>
        <w:t>to</w:t>
      </w:r>
      <w:r>
        <w:rPr>
          <w:spacing w:val="-3"/>
          <w:sz w:val="24"/>
        </w:rPr>
        <w:t> </w:t>
      </w:r>
      <w:r>
        <w:rPr>
          <w:sz w:val="24"/>
        </w:rPr>
        <w:t>standards</w:t>
      </w:r>
      <w:r>
        <w:rPr>
          <w:spacing w:val="-4"/>
          <w:sz w:val="24"/>
        </w:rPr>
        <w:t> </w:t>
      </w:r>
      <w:r>
        <w:rPr>
          <w:sz w:val="24"/>
        </w:rPr>
        <w:t>acceptable</w:t>
      </w:r>
      <w:r>
        <w:rPr>
          <w:spacing w:val="-3"/>
          <w:sz w:val="24"/>
        </w:rPr>
        <w:t> </w:t>
      </w:r>
      <w:r>
        <w:rPr>
          <w:sz w:val="24"/>
        </w:rPr>
        <w:t>to</w:t>
      </w:r>
      <w:r>
        <w:rPr>
          <w:spacing w:val="-3"/>
          <w:sz w:val="24"/>
        </w:rPr>
        <w:t> </w:t>
      </w:r>
      <w:r>
        <w:rPr>
          <w:sz w:val="24"/>
        </w:rPr>
        <w:t>the</w:t>
      </w:r>
      <w:r>
        <w:rPr>
          <w:spacing w:val="-3"/>
          <w:sz w:val="24"/>
        </w:rPr>
        <w:t> </w:t>
      </w:r>
      <w:r>
        <w:rPr>
          <w:sz w:val="24"/>
        </w:rPr>
        <w:t>university</w:t>
      </w:r>
      <w:r>
        <w:rPr>
          <w:spacing w:val="-3"/>
          <w:sz w:val="24"/>
        </w:rPr>
        <w:t> </w:t>
      </w:r>
      <w:r>
        <w:rPr>
          <w:sz w:val="24"/>
        </w:rPr>
        <w:t>or</w:t>
      </w:r>
      <w:r>
        <w:rPr>
          <w:spacing w:val="-2"/>
          <w:sz w:val="24"/>
        </w:rPr>
        <w:t> </w:t>
      </w:r>
      <w:r>
        <w:rPr>
          <w:sz w:val="24"/>
        </w:rPr>
        <w:t>DSO,</w:t>
      </w:r>
      <w:r>
        <w:rPr>
          <w:spacing w:val="-3"/>
          <w:sz w:val="24"/>
        </w:rPr>
        <w:t> </w:t>
      </w:r>
      <w:r>
        <w:rPr>
          <w:sz w:val="24"/>
        </w:rPr>
        <w:t>the</w:t>
      </w:r>
      <w:r>
        <w:rPr>
          <w:spacing w:val="-3"/>
          <w:sz w:val="24"/>
        </w:rPr>
        <w:t> </w:t>
      </w:r>
      <w:r>
        <w:rPr>
          <w:sz w:val="24"/>
        </w:rPr>
        <w:t>approval</w:t>
      </w:r>
      <w:r>
        <w:rPr>
          <w:spacing w:val="-4"/>
          <w:sz w:val="24"/>
        </w:rPr>
        <w:t> </w:t>
      </w:r>
      <w:r>
        <w:rPr>
          <w:sz w:val="24"/>
        </w:rPr>
        <w:t>of</w:t>
      </w:r>
      <w:r>
        <w:rPr>
          <w:spacing w:val="-4"/>
          <w:sz w:val="24"/>
        </w:rPr>
        <w:t> </w:t>
      </w:r>
      <w:r>
        <w:rPr>
          <w:sz w:val="24"/>
        </w:rPr>
        <w:t>the university.</w:t>
      </w:r>
      <w:r>
        <w:rPr>
          <w:spacing w:val="40"/>
          <w:sz w:val="24"/>
        </w:rPr>
        <w:t> </w:t>
      </w:r>
      <w:r>
        <w:rPr>
          <w:sz w:val="24"/>
        </w:rPr>
        <w:t>This subparagraph does not require the Private Party to complete the design of the Facility before the execution of the agreement.</w:t>
      </w:r>
    </w:p>
    <w:p>
      <w:pPr>
        <w:pStyle w:val="ListParagraph"/>
        <w:numPr>
          <w:ilvl w:val="1"/>
          <w:numId w:val="2"/>
        </w:numPr>
        <w:tabs>
          <w:tab w:pos="1499" w:val="left" w:leader="none"/>
        </w:tabs>
        <w:spacing w:line="240" w:lineRule="auto" w:before="297" w:after="0"/>
        <w:ind w:left="0" w:right="755" w:firstLine="720"/>
        <w:jc w:val="left"/>
        <w:rPr>
          <w:sz w:val="24"/>
        </w:rPr>
      </w:pPr>
      <w:r>
        <w:rPr>
          <w:sz w:val="24"/>
        </w:rPr>
        <w:t>Delivery</w:t>
      </w:r>
      <w:r>
        <w:rPr>
          <w:spacing w:val="-3"/>
          <w:sz w:val="24"/>
        </w:rPr>
        <w:t> </w:t>
      </w:r>
      <w:r>
        <w:rPr>
          <w:sz w:val="24"/>
        </w:rPr>
        <w:t>of</w:t>
      </w:r>
      <w:r>
        <w:rPr>
          <w:spacing w:val="-4"/>
          <w:sz w:val="24"/>
        </w:rPr>
        <w:t> </w:t>
      </w:r>
      <w:r>
        <w:rPr>
          <w:sz w:val="24"/>
        </w:rPr>
        <w:t>performance</w:t>
      </w:r>
      <w:r>
        <w:rPr>
          <w:spacing w:val="-3"/>
          <w:sz w:val="24"/>
        </w:rPr>
        <w:t> </w:t>
      </w:r>
      <w:r>
        <w:rPr>
          <w:sz w:val="24"/>
        </w:rPr>
        <w:t>and</w:t>
      </w:r>
      <w:r>
        <w:rPr>
          <w:spacing w:val="-4"/>
          <w:sz w:val="24"/>
        </w:rPr>
        <w:t> </w:t>
      </w:r>
      <w:r>
        <w:rPr>
          <w:sz w:val="24"/>
        </w:rPr>
        <w:t>payment</w:t>
      </w:r>
      <w:r>
        <w:rPr>
          <w:spacing w:val="-3"/>
          <w:sz w:val="24"/>
        </w:rPr>
        <w:t> </w:t>
      </w:r>
      <w:r>
        <w:rPr>
          <w:sz w:val="24"/>
        </w:rPr>
        <w:t>bonds,</w:t>
      </w:r>
      <w:r>
        <w:rPr>
          <w:spacing w:val="-3"/>
          <w:sz w:val="24"/>
        </w:rPr>
        <w:t> </w:t>
      </w:r>
      <w:r>
        <w:rPr>
          <w:sz w:val="24"/>
        </w:rPr>
        <w:t>letters</w:t>
      </w:r>
      <w:r>
        <w:rPr>
          <w:spacing w:val="-4"/>
          <w:sz w:val="24"/>
        </w:rPr>
        <w:t> </w:t>
      </w:r>
      <w:r>
        <w:rPr>
          <w:sz w:val="24"/>
        </w:rPr>
        <w:t>of</w:t>
      </w:r>
      <w:r>
        <w:rPr>
          <w:spacing w:val="-4"/>
          <w:sz w:val="24"/>
        </w:rPr>
        <w:t> </w:t>
      </w:r>
      <w:r>
        <w:rPr>
          <w:sz w:val="24"/>
        </w:rPr>
        <w:t>credit,</w:t>
      </w:r>
      <w:r>
        <w:rPr>
          <w:spacing w:val="-6"/>
          <w:sz w:val="24"/>
        </w:rPr>
        <w:t> </w:t>
      </w:r>
      <w:r>
        <w:rPr>
          <w:sz w:val="24"/>
        </w:rPr>
        <w:t>or</w:t>
      </w:r>
      <w:r>
        <w:rPr>
          <w:spacing w:val="-5"/>
          <w:sz w:val="24"/>
        </w:rPr>
        <w:t> </w:t>
      </w:r>
      <w:r>
        <w:rPr>
          <w:sz w:val="24"/>
        </w:rPr>
        <w:t>other security acceptable to the university or DSO in connection with the construction, or construction and operation of the Project, in the form and amount satisfactory to the university or DSO.</w:t>
      </w:r>
    </w:p>
    <w:p>
      <w:pPr>
        <w:pStyle w:val="BodyText"/>
        <w:spacing w:before="1"/>
      </w:pPr>
    </w:p>
    <w:p>
      <w:pPr>
        <w:pStyle w:val="ListParagraph"/>
        <w:numPr>
          <w:ilvl w:val="1"/>
          <w:numId w:val="2"/>
        </w:numPr>
        <w:tabs>
          <w:tab w:pos="1439" w:val="left" w:leader="none"/>
        </w:tabs>
        <w:spacing w:line="240" w:lineRule="auto" w:before="1" w:after="0"/>
        <w:ind w:left="0" w:right="472" w:firstLine="720"/>
        <w:jc w:val="left"/>
        <w:rPr>
          <w:sz w:val="24"/>
        </w:rPr>
      </w:pPr>
      <w:r>
        <w:rPr>
          <w:sz w:val="24"/>
        </w:rPr>
        <w:t>Inspection</w:t>
      </w:r>
      <w:r>
        <w:rPr>
          <w:spacing w:val="-4"/>
          <w:sz w:val="24"/>
        </w:rPr>
        <w:t> </w:t>
      </w:r>
      <w:r>
        <w:rPr>
          <w:sz w:val="24"/>
        </w:rPr>
        <w:t>rights</w:t>
      </w:r>
      <w:r>
        <w:rPr>
          <w:spacing w:val="-4"/>
          <w:sz w:val="24"/>
        </w:rPr>
        <w:t> </w:t>
      </w:r>
      <w:r>
        <w:rPr>
          <w:sz w:val="24"/>
        </w:rPr>
        <w:t>of</w:t>
      </w:r>
      <w:r>
        <w:rPr>
          <w:spacing w:val="-4"/>
          <w:sz w:val="24"/>
        </w:rPr>
        <w:t> </w:t>
      </w:r>
      <w:r>
        <w:rPr>
          <w:sz w:val="24"/>
        </w:rPr>
        <w:t>the</w:t>
      </w:r>
      <w:r>
        <w:rPr>
          <w:spacing w:val="-6"/>
          <w:sz w:val="24"/>
        </w:rPr>
        <w:t> </w:t>
      </w:r>
      <w:r>
        <w:rPr>
          <w:sz w:val="24"/>
        </w:rPr>
        <w:t>Facility</w:t>
      </w:r>
      <w:r>
        <w:rPr>
          <w:spacing w:val="-2"/>
          <w:sz w:val="24"/>
        </w:rPr>
        <w:t> </w:t>
      </w:r>
      <w:r>
        <w:rPr>
          <w:sz w:val="24"/>
        </w:rPr>
        <w:t>to</w:t>
      </w:r>
      <w:r>
        <w:rPr>
          <w:spacing w:val="-3"/>
          <w:sz w:val="24"/>
        </w:rPr>
        <w:t> </w:t>
      </w:r>
      <w:r>
        <w:rPr>
          <w:sz w:val="24"/>
        </w:rPr>
        <w:t>ensure</w:t>
      </w:r>
      <w:r>
        <w:rPr>
          <w:spacing w:val="-3"/>
          <w:sz w:val="24"/>
        </w:rPr>
        <w:t> </w:t>
      </w:r>
      <w:r>
        <w:rPr>
          <w:sz w:val="24"/>
        </w:rPr>
        <w:t>that</w:t>
      </w:r>
      <w:r>
        <w:rPr>
          <w:spacing w:val="-5"/>
          <w:sz w:val="24"/>
        </w:rPr>
        <w:t> </w:t>
      </w:r>
      <w:r>
        <w:rPr>
          <w:sz w:val="24"/>
        </w:rPr>
        <w:t>the</w:t>
      </w:r>
      <w:r>
        <w:rPr>
          <w:spacing w:val="-3"/>
          <w:sz w:val="24"/>
        </w:rPr>
        <w:t> </w:t>
      </w:r>
      <w:r>
        <w:rPr>
          <w:sz w:val="24"/>
        </w:rPr>
        <w:t>Private</w:t>
      </w:r>
      <w:r>
        <w:rPr>
          <w:spacing w:val="-3"/>
          <w:sz w:val="24"/>
        </w:rPr>
        <w:t> </w:t>
      </w:r>
      <w:r>
        <w:rPr>
          <w:sz w:val="24"/>
        </w:rPr>
        <w:t>Party's</w:t>
      </w:r>
      <w:r>
        <w:rPr>
          <w:spacing w:val="-4"/>
          <w:sz w:val="24"/>
        </w:rPr>
        <w:t> </w:t>
      </w:r>
      <w:r>
        <w:rPr>
          <w:sz w:val="24"/>
        </w:rPr>
        <w:t>activities are acceptable to the university or DSO in accordance with the agreement.</w:t>
      </w:r>
    </w:p>
    <w:p>
      <w:pPr>
        <w:pStyle w:val="BodyText"/>
      </w:pPr>
    </w:p>
    <w:p>
      <w:pPr>
        <w:pStyle w:val="ListParagraph"/>
        <w:numPr>
          <w:ilvl w:val="1"/>
          <w:numId w:val="2"/>
        </w:numPr>
        <w:tabs>
          <w:tab w:pos="1439" w:val="left" w:leader="none"/>
        </w:tabs>
        <w:spacing w:line="240" w:lineRule="auto" w:before="0" w:after="0"/>
        <w:ind w:left="0" w:right="540" w:firstLine="720"/>
        <w:jc w:val="left"/>
        <w:rPr>
          <w:sz w:val="24"/>
        </w:rPr>
      </w:pPr>
      <w:r>
        <w:rPr>
          <w:sz w:val="24"/>
        </w:rPr>
        <w:t>Maintenance of general liability and property insurance by the Private Party in the form and amount satisfactory to the university or DSO and sufficient to provide</w:t>
      </w:r>
      <w:r>
        <w:rPr>
          <w:spacing w:val="-5"/>
          <w:sz w:val="24"/>
        </w:rPr>
        <w:t> </w:t>
      </w:r>
      <w:r>
        <w:rPr>
          <w:sz w:val="24"/>
        </w:rPr>
        <w:t>reasonable</w:t>
      </w:r>
      <w:r>
        <w:rPr>
          <w:spacing w:val="-3"/>
          <w:sz w:val="24"/>
        </w:rPr>
        <w:t> </w:t>
      </w:r>
      <w:r>
        <w:rPr>
          <w:sz w:val="24"/>
        </w:rPr>
        <w:t>coverage</w:t>
      </w:r>
      <w:r>
        <w:rPr>
          <w:spacing w:val="-3"/>
          <w:sz w:val="24"/>
        </w:rPr>
        <w:t> </w:t>
      </w:r>
      <w:r>
        <w:rPr>
          <w:sz w:val="24"/>
        </w:rPr>
        <w:t>of</w:t>
      </w:r>
      <w:r>
        <w:rPr>
          <w:spacing w:val="-4"/>
          <w:sz w:val="24"/>
        </w:rPr>
        <w:t> </w:t>
      </w:r>
      <w:r>
        <w:rPr>
          <w:sz w:val="24"/>
        </w:rPr>
        <w:t>tort</w:t>
      </w:r>
      <w:r>
        <w:rPr>
          <w:spacing w:val="-3"/>
          <w:sz w:val="24"/>
        </w:rPr>
        <w:t> </w:t>
      </w:r>
      <w:r>
        <w:rPr>
          <w:sz w:val="24"/>
        </w:rPr>
        <w:t>liability</w:t>
      </w:r>
      <w:r>
        <w:rPr>
          <w:spacing w:val="-5"/>
          <w:sz w:val="24"/>
        </w:rPr>
        <w:t> </w:t>
      </w:r>
      <w:r>
        <w:rPr>
          <w:sz w:val="24"/>
        </w:rPr>
        <w:t>to</w:t>
      </w:r>
      <w:r>
        <w:rPr>
          <w:spacing w:val="-3"/>
          <w:sz w:val="24"/>
        </w:rPr>
        <w:t> </w:t>
      </w:r>
      <w:r>
        <w:rPr>
          <w:sz w:val="24"/>
        </w:rPr>
        <w:t>the</w:t>
      </w:r>
      <w:r>
        <w:rPr>
          <w:spacing w:val="-3"/>
          <w:sz w:val="24"/>
        </w:rPr>
        <w:t> </w:t>
      </w:r>
      <w:r>
        <w:rPr>
          <w:sz w:val="24"/>
        </w:rPr>
        <w:t>public</w:t>
      </w:r>
      <w:r>
        <w:rPr>
          <w:spacing w:val="-4"/>
          <w:sz w:val="24"/>
        </w:rPr>
        <w:t> </w:t>
      </w:r>
      <w:r>
        <w:rPr>
          <w:sz w:val="24"/>
        </w:rPr>
        <w:t>and</w:t>
      </w:r>
      <w:r>
        <w:rPr>
          <w:spacing w:val="-4"/>
          <w:sz w:val="24"/>
        </w:rPr>
        <w:t> </w:t>
      </w:r>
      <w:r>
        <w:rPr>
          <w:sz w:val="24"/>
        </w:rPr>
        <w:t>employees</w:t>
      </w:r>
      <w:r>
        <w:rPr>
          <w:spacing w:val="-4"/>
          <w:sz w:val="24"/>
        </w:rPr>
        <w:t> </w:t>
      </w:r>
      <w:r>
        <w:rPr>
          <w:sz w:val="24"/>
        </w:rPr>
        <w:t>and</w:t>
      </w:r>
      <w:r>
        <w:rPr>
          <w:spacing w:val="-4"/>
          <w:sz w:val="24"/>
        </w:rPr>
        <w:t> </w:t>
      </w:r>
      <w:r>
        <w:rPr>
          <w:sz w:val="24"/>
        </w:rPr>
        <w:t>to</w:t>
      </w:r>
      <w:r>
        <w:rPr>
          <w:spacing w:val="-3"/>
          <w:sz w:val="24"/>
        </w:rPr>
        <w:t> </w:t>
      </w:r>
      <w:r>
        <w:rPr>
          <w:sz w:val="24"/>
        </w:rPr>
        <w:t>enable the continued operation of the Facility.</w:t>
      </w:r>
    </w:p>
    <w:p>
      <w:pPr>
        <w:pStyle w:val="ListParagraph"/>
        <w:numPr>
          <w:ilvl w:val="1"/>
          <w:numId w:val="2"/>
        </w:numPr>
        <w:tabs>
          <w:tab w:pos="1439" w:val="left" w:leader="none"/>
        </w:tabs>
        <w:spacing w:line="240" w:lineRule="auto" w:before="298" w:after="0"/>
        <w:ind w:left="0" w:right="394" w:firstLine="720"/>
        <w:jc w:val="left"/>
        <w:rPr>
          <w:sz w:val="24"/>
        </w:rPr>
      </w:pPr>
      <w:r>
        <w:rPr>
          <w:sz w:val="24"/>
        </w:rPr>
        <w:t>If</w:t>
      </w:r>
      <w:r>
        <w:rPr>
          <w:spacing w:val="-4"/>
          <w:sz w:val="24"/>
        </w:rPr>
        <w:t> </w:t>
      </w:r>
      <w:r>
        <w:rPr>
          <w:sz w:val="24"/>
        </w:rPr>
        <w:t>the</w:t>
      </w:r>
      <w:r>
        <w:rPr>
          <w:spacing w:val="-3"/>
          <w:sz w:val="24"/>
        </w:rPr>
        <w:t> </w:t>
      </w:r>
      <w:r>
        <w:rPr>
          <w:sz w:val="24"/>
        </w:rPr>
        <w:t>agreement</w:t>
      </w:r>
      <w:r>
        <w:rPr>
          <w:spacing w:val="-3"/>
          <w:sz w:val="24"/>
        </w:rPr>
        <w:t> </w:t>
      </w:r>
      <w:r>
        <w:rPr>
          <w:sz w:val="24"/>
        </w:rPr>
        <w:t>includes</w:t>
      </w:r>
      <w:r>
        <w:rPr>
          <w:spacing w:val="-4"/>
          <w:sz w:val="24"/>
        </w:rPr>
        <w:t> </w:t>
      </w:r>
      <w:r>
        <w:rPr>
          <w:sz w:val="24"/>
        </w:rPr>
        <w:t>operation</w:t>
      </w:r>
      <w:r>
        <w:rPr>
          <w:spacing w:val="-4"/>
          <w:sz w:val="24"/>
        </w:rPr>
        <w:t> </w:t>
      </w:r>
      <w:r>
        <w:rPr>
          <w:sz w:val="24"/>
        </w:rPr>
        <w:t>and</w:t>
      </w:r>
      <w:r>
        <w:rPr>
          <w:spacing w:val="-4"/>
          <w:sz w:val="24"/>
        </w:rPr>
        <w:t> </w:t>
      </w:r>
      <w:r>
        <w:rPr>
          <w:sz w:val="24"/>
        </w:rPr>
        <w:t>maintenance</w:t>
      </w:r>
      <w:r>
        <w:rPr>
          <w:spacing w:val="-3"/>
          <w:sz w:val="24"/>
        </w:rPr>
        <w:t> </w:t>
      </w:r>
      <w:r>
        <w:rPr>
          <w:sz w:val="24"/>
        </w:rPr>
        <w:t>of</w:t>
      </w:r>
      <w:r>
        <w:rPr>
          <w:spacing w:val="-4"/>
          <w:sz w:val="24"/>
        </w:rPr>
        <w:t> </w:t>
      </w:r>
      <w:r>
        <w:rPr>
          <w:sz w:val="24"/>
        </w:rPr>
        <w:t>the</w:t>
      </w:r>
      <w:r>
        <w:rPr>
          <w:spacing w:val="-3"/>
          <w:sz w:val="24"/>
        </w:rPr>
        <w:t> </w:t>
      </w:r>
      <w:r>
        <w:rPr>
          <w:sz w:val="24"/>
        </w:rPr>
        <w:t>Facility</w:t>
      </w:r>
      <w:r>
        <w:rPr>
          <w:spacing w:val="-3"/>
          <w:sz w:val="24"/>
        </w:rPr>
        <w:t> </w:t>
      </w:r>
      <w:r>
        <w:rPr>
          <w:sz w:val="24"/>
        </w:rPr>
        <w:t>by</w:t>
      </w:r>
      <w:r>
        <w:rPr>
          <w:spacing w:val="-3"/>
          <w:sz w:val="24"/>
        </w:rPr>
        <w:t> </w:t>
      </w:r>
      <w:r>
        <w:rPr>
          <w:sz w:val="24"/>
        </w:rPr>
        <w:t>the Private Party, maintenance, repair and replacement requirements for the Facility, and monitoring and remedial rights for the university or DSO to ensure that the Facility is properly maintained.</w:t>
      </w:r>
    </w:p>
    <w:p>
      <w:pPr>
        <w:pStyle w:val="ListParagraph"/>
        <w:numPr>
          <w:ilvl w:val="1"/>
          <w:numId w:val="2"/>
        </w:numPr>
        <w:tabs>
          <w:tab w:pos="1439" w:val="left" w:leader="none"/>
        </w:tabs>
        <w:spacing w:line="240" w:lineRule="auto" w:before="297" w:after="0"/>
        <w:ind w:left="0" w:right="685" w:firstLine="720"/>
        <w:jc w:val="left"/>
        <w:rPr>
          <w:sz w:val="24"/>
        </w:rPr>
      </w:pPr>
      <w:r>
        <w:rPr>
          <w:sz w:val="24"/>
        </w:rPr>
        <w:t>If applicable, periodic filing by the Private Party of the appropriate financial and operating information for the Project and/or Private Party, which may include</w:t>
      </w:r>
      <w:r>
        <w:rPr>
          <w:spacing w:val="-3"/>
          <w:sz w:val="24"/>
        </w:rPr>
        <w:t> </w:t>
      </w:r>
      <w:r>
        <w:rPr>
          <w:sz w:val="24"/>
        </w:rPr>
        <w:t>financial</w:t>
      </w:r>
      <w:r>
        <w:rPr>
          <w:spacing w:val="-4"/>
          <w:sz w:val="24"/>
        </w:rPr>
        <w:t> </w:t>
      </w:r>
      <w:r>
        <w:rPr>
          <w:sz w:val="24"/>
        </w:rPr>
        <w:t>statements</w:t>
      </w:r>
      <w:r>
        <w:rPr>
          <w:spacing w:val="-4"/>
          <w:sz w:val="24"/>
        </w:rPr>
        <w:t> </w:t>
      </w:r>
      <w:r>
        <w:rPr>
          <w:sz w:val="24"/>
        </w:rPr>
        <w:t>and</w:t>
      </w:r>
      <w:r>
        <w:rPr>
          <w:spacing w:val="-4"/>
          <w:sz w:val="24"/>
        </w:rPr>
        <w:t> </w:t>
      </w:r>
      <w:r>
        <w:rPr>
          <w:sz w:val="24"/>
        </w:rPr>
        <w:t>audit</w:t>
      </w:r>
      <w:r>
        <w:rPr>
          <w:spacing w:val="-3"/>
          <w:sz w:val="24"/>
        </w:rPr>
        <w:t> </w:t>
      </w:r>
      <w:r>
        <w:rPr>
          <w:sz w:val="24"/>
        </w:rPr>
        <w:t>rights</w:t>
      </w:r>
      <w:r>
        <w:rPr>
          <w:spacing w:val="-4"/>
          <w:sz w:val="24"/>
        </w:rPr>
        <w:t> </w:t>
      </w:r>
      <w:r>
        <w:rPr>
          <w:sz w:val="24"/>
        </w:rPr>
        <w:t>for</w:t>
      </w:r>
      <w:r>
        <w:rPr>
          <w:spacing w:val="-2"/>
          <w:sz w:val="24"/>
        </w:rPr>
        <w:t> </w:t>
      </w:r>
      <w:r>
        <w:rPr>
          <w:sz w:val="24"/>
        </w:rPr>
        <w:t>the</w:t>
      </w:r>
      <w:r>
        <w:rPr>
          <w:spacing w:val="-3"/>
          <w:sz w:val="24"/>
        </w:rPr>
        <w:t> </w:t>
      </w:r>
      <w:r>
        <w:rPr>
          <w:sz w:val="24"/>
        </w:rPr>
        <w:t>university</w:t>
      </w:r>
      <w:r>
        <w:rPr>
          <w:spacing w:val="-3"/>
          <w:sz w:val="24"/>
        </w:rPr>
        <w:t> </w:t>
      </w:r>
      <w:r>
        <w:rPr>
          <w:sz w:val="24"/>
        </w:rPr>
        <w:t>or</w:t>
      </w:r>
      <w:r>
        <w:rPr>
          <w:spacing w:val="-2"/>
          <w:sz w:val="24"/>
        </w:rPr>
        <w:t> </w:t>
      </w:r>
      <w:r>
        <w:rPr>
          <w:sz w:val="24"/>
        </w:rPr>
        <w:t>DSO,</w:t>
      </w:r>
      <w:r>
        <w:rPr>
          <w:spacing w:val="-3"/>
          <w:sz w:val="24"/>
        </w:rPr>
        <w:t> </w:t>
      </w:r>
      <w:r>
        <w:rPr>
          <w:sz w:val="24"/>
        </w:rPr>
        <w:t>to</w:t>
      </w:r>
      <w:r>
        <w:rPr>
          <w:spacing w:val="-3"/>
          <w:sz w:val="24"/>
        </w:rPr>
        <w:t> </w:t>
      </w:r>
      <w:r>
        <w:rPr>
          <w:sz w:val="24"/>
        </w:rPr>
        <w:t>ensure</w:t>
      </w:r>
      <w:r>
        <w:rPr>
          <w:spacing w:val="-3"/>
          <w:sz w:val="24"/>
        </w:rPr>
        <w:t> </w:t>
      </w:r>
      <w:r>
        <w:rPr>
          <w:sz w:val="24"/>
        </w:rPr>
        <w:t>any requirements in the agreement are met.</w:t>
      </w:r>
    </w:p>
    <w:p>
      <w:pPr>
        <w:pStyle w:val="BodyText"/>
        <w:spacing w:before="1"/>
      </w:pPr>
    </w:p>
    <w:p>
      <w:pPr>
        <w:pStyle w:val="ListParagraph"/>
        <w:numPr>
          <w:ilvl w:val="1"/>
          <w:numId w:val="2"/>
        </w:numPr>
        <w:tabs>
          <w:tab w:pos="1439" w:val="left" w:leader="none"/>
        </w:tabs>
        <w:spacing w:line="240" w:lineRule="auto" w:before="1" w:after="0"/>
        <w:ind w:left="0" w:right="460" w:firstLine="720"/>
        <w:jc w:val="left"/>
        <w:rPr>
          <w:sz w:val="24"/>
        </w:rPr>
      </w:pPr>
      <w:r>
        <w:rPr>
          <w:sz w:val="24"/>
        </w:rPr>
        <w:t>A provision that deems the Private Party’s failure to fund current operational</w:t>
      </w:r>
      <w:r>
        <w:rPr>
          <w:spacing w:val="-4"/>
          <w:sz w:val="24"/>
        </w:rPr>
        <w:t> </w:t>
      </w:r>
      <w:r>
        <w:rPr>
          <w:sz w:val="24"/>
        </w:rPr>
        <w:t>and</w:t>
      </w:r>
      <w:r>
        <w:rPr>
          <w:spacing w:val="-4"/>
          <w:sz w:val="24"/>
        </w:rPr>
        <w:t> </w:t>
      </w:r>
      <w:r>
        <w:rPr>
          <w:sz w:val="24"/>
        </w:rPr>
        <w:t>maintenance</w:t>
      </w:r>
      <w:r>
        <w:rPr>
          <w:spacing w:val="-3"/>
          <w:sz w:val="24"/>
        </w:rPr>
        <w:t> </w:t>
      </w:r>
      <w:r>
        <w:rPr>
          <w:sz w:val="24"/>
        </w:rPr>
        <w:t>costs</w:t>
      </w:r>
      <w:r>
        <w:rPr>
          <w:spacing w:val="-4"/>
          <w:sz w:val="24"/>
        </w:rPr>
        <w:t> </w:t>
      </w:r>
      <w:r>
        <w:rPr>
          <w:sz w:val="24"/>
        </w:rPr>
        <w:t>if</w:t>
      </w:r>
      <w:r>
        <w:rPr>
          <w:spacing w:val="-4"/>
          <w:sz w:val="24"/>
        </w:rPr>
        <w:t> </w:t>
      </w:r>
      <w:r>
        <w:rPr>
          <w:sz w:val="24"/>
        </w:rPr>
        <w:t>required</w:t>
      </w:r>
      <w:r>
        <w:rPr>
          <w:spacing w:val="-4"/>
          <w:sz w:val="24"/>
        </w:rPr>
        <w:t> </w:t>
      </w:r>
      <w:r>
        <w:rPr>
          <w:sz w:val="24"/>
        </w:rPr>
        <w:t>by</w:t>
      </w:r>
      <w:r>
        <w:rPr>
          <w:spacing w:val="-3"/>
          <w:sz w:val="24"/>
        </w:rPr>
        <w:t> </w:t>
      </w:r>
      <w:r>
        <w:rPr>
          <w:sz w:val="24"/>
        </w:rPr>
        <w:t>the</w:t>
      </w:r>
      <w:r>
        <w:rPr>
          <w:spacing w:val="-3"/>
          <w:sz w:val="24"/>
        </w:rPr>
        <w:t> </w:t>
      </w:r>
      <w:r>
        <w:rPr>
          <w:sz w:val="24"/>
        </w:rPr>
        <w:t>agreement</w:t>
      </w:r>
      <w:r>
        <w:rPr>
          <w:spacing w:val="-5"/>
          <w:sz w:val="24"/>
        </w:rPr>
        <w:t> </w:t>
      </w:r>
      <w:r>
        <w:rPr>
          <w:sz w:val="24"/>
        </w:rPr>
        <w:t>to</w:t>
      </w:r>
      <w:r>
        <w:rPr>
          <w:spacing w:val="-5"/>
          <w:sz w:val="24"/>
        </w:rPr>
        <w:t> </w:t>
      </w:r>
      <w:r>
        <w:rPr>
          <w:sz w:val="24"/>
        </w:rPr>
        <w:t>constitute</w:t>
      </w:r>
      <w:r>
        <w:rPr>
          <w:spacing w:val="-3"/>
          <w:sz w:val="24"/>
        </w:rPr>
        <w:t> </w:t>
      </w:r>
      <w:r>
        <w:rPr>
          <w:sz w:val="24"/>
        </w:rPr>
        <w:t>a</w:t>
      </w:r>
      <w:r>
        <w:rPr>
          <w:spacing w:val="-3"/>
          <w:sz w:val="24"/>
        </w:rPr>
        <w:t> </w:t>
      </w:r>
      <w:r>
        <w:rPr>
          <w:sz w:val="24"/>
        </w:rPr>
        <w:t>material </w:t>
      </w:r>
      <w:r>
        <w:rPr>
          <w:spacing w:val="-2"/>
          <w:sz w:val="24"/>
        </w:rPr>
        <w:t>default.</w:t>
      </w:r>
    </w:p>
    <w:p>
      <w:pPr>
        <w:pStyle w:val="ListParagraph"/>
        <w:numPr>
          <w:ilvl w:val="1"/>
          <w:numId w:val="2"/>
        </w:numPr>
        <w:tabs>
          <w:tab w:pos="1439" w:val="left" w:leader="none"/>
        </w:tabs>
        <w:spacing w:line="240" w:lineRule="auto" w:before="298" w:after="0"/>
        <w:ind w:left="0" w:right="430" w:firstLine="720"/>
        <w:jc w:val="left"/>
        <w:rPr>
          <w:sz w:val="24"/>
        </w:rPr>
      </w:pPr>
      <w:r>
        <w:rPr>
          <w:sz w:val="24"/>
        </w:rPr>
        <w:t>A provision describing all fees to be charged to users for use or occupation of the Facility, and the methodology, limits, approvals for, and circumstances that would allow for increases or decreases to such fees.</w:t>
      </w:r>
      <w:r>
        <w:rPr>
          <w:spacing w:val="40"/>
          <w:sz w:val="24"/>
        </w:rPr>
        <w:t> </w:t>
      </w:r>
      <w:r>
        <w:rPr>
          <w:sz w:val="24"/>
        </w:rPr>
        <w:t>Such fees should</w:t>
      </w:r>
      <w:r>
        <w:rPr>
          <w:spacing w:val="-1"/>
          <w:sz w:val="24"/>
        </w:rPr>
        <w:t> </w:t>
      </w:r>
      <w:r>
        <w:rPr>
          <w:sz w:val="24"/>
        </w:rPr>
        <w:t>be within</w:t>
      </w:r>
      <w:r>
        <w:rPr>
          <w:spacing w:val="-1"/>
          <w:sz w:val="24"/>
        </w:rPr>
        <w:t> </w:t>
      </w:r>
      <w:r>
        <w:rPr>
          <w:sz w:val="24"/>
        </w:rPr>
        <w:t>the range of</w:t>
      </w:r>
      <w:r>
        <w:rPr>
          <w:spacing w:val="-1"/>
          <w:sz w:val="24"/>
        </w:rPr>
        <w:t> </w:t>
      </w:r>
      <w:r>
        <w:rPr>
          <w:sz w:val="24"/>
        </w:rPr>
        <w:t>fees</w:t>
      </w:r>
      <w:r>
        <w:rPr>
          <w:spacing w:val="-1"/>
          <w:sz w:val="24"/>
        </w:rPr>
        <w:t> </w:t>
      </w:r>
      <w:r>
        <w:rPr>
          <w:sz w:val="24"/>
        </w:rPr>
        <w:t>customarily charged</w:t>
      </w:r>
      <w:r>
        <w:rPr>
          <w:spacing w:val="-1"/>
          <w:sz w:val="24"/>
        </w:rPr>
        <w:t> </w:t>
      </w:r>
      <w:r>
        <w:rPr>
          <w:sz w:val="24"/>
        </w:rPr>
        <w:t>for</w:t>
      </w:r>
      <w:r>
        <w:rPr>
          <w:spacing w:val="-2"/>
          <w:sz w:val="24"/>
        </w:rPr>
        <w:t> </w:t>
      </w:r>
      <w:r>
        <w:rPr>
          <w:sz w:val="24"/>
        </w:rPr>
        <w:t>the use or occupation</w:t>
      </w:r>
      <w:r>
        <w:rPr>
          <w:spacing w:val="-1"/>
          <w:sz w:val="24"/>
        </w:rPr>
        <w:t> </w:t>
      </w:r>
      <w:r>
        <w:rPr>
          <w:sz w:val="24"/>
        </w:rPr>
        <w:t>of</w:t>
      </w:r>
      <w:r>
        <w:rPr>
          <w:spacing w:val="-1"/>
          <w:sz w:val="24"/>
        </w:rPr>
        <w:t> </w:t>
      </w:r>
      <w:r>
        <w:rPr>
          <w:sz w:val="24"/>
        </w:rPr>
        <w:t>like facilities</w:t>
      </w:r>
      <w:r>
        <w:rPr>
          <w:spacing w:val="-5"/>
          <w:sz w:val="24"/>
        </w:rPr>
        <w:t> </w:t>
      </w:r>
      <w:r>
        <w:rPr>
          <w:sz w:val="24"/>
        </w:rPr>
        <w:t>in</w:t>
      </w:r>
      <w:r>
        <w:rPr>
          <w:spacing w:val="-5"/>
          <w:sz w:val="24"/>
        </w:rPr>
        <w:t> </w:t>
      </w:r>
      <w:r>
        <w:rPr>
          <w:sz w:val="24"/>
        </w:rPr>
        <w:t>the</w:t>
      </w:r>
      <w:r>
        <w:rPr>
          <w:spacing w:val="-2"/>
          <w:sz w:val="24"/>
        </w:rPr>
        <w:t> </w:t>
      </w:r>
      <w:r>
        <w:rPr>
          <w:sz w:val="24"/>
        </w:rPr>
        <w:t>State</w:t>
      </w:r>
      <w:r>
        <w:rPr>
          <w:spacing w:val="-4"/>
          <w:sz w:val="24"/>
        </w:rPr>
        <w:t> </w:t>
      </w:r>
      <w:r>
        <w:rPr>
          <w:sz w:val="24"/>
        </w:rPr>
        <w:t>University</w:t>
      </w:r>
      <w:r>
        <w:rPr>
          <w:spacing w:val="-4"/>
          <w:sz w:val="24"/>
        </w:rPr>
        <w:t> </w:t>
      </w:r>
      <w:r>
        <w:rPr>
          <w:sz w:val="24"/>
        </w:rPr>
        <w:t>System,</w:t>
      </w:r>
      <w:r>
        <w:rPr>
          <w:spacing w:val="-4"/>
          <w:sz w:val="24"/>
        </w:rPr>
        <w:t> </w:t>
      </w:r>
      <w:r>
        <w:rPr>
          <w:sz w:val="24"/>
        </w:rPr>
        <w:t>taking</w:t>
      </w:r>
      <w:r>
        <w:rPr>
          <w:spacing w:val="-4"/>
          <w:sz w:val="24"/>
        </w:rPr>
        <w:t> </w:t>
      </w:r>
      <w:r>
        <w:rPr>
          <w:sz w:val="24"/>
        </w:rPr>
        <w:t>into</w:t>
      </w:r>
      <w:r>
        <w:rPr>
          <w:spacing w:val="-4"/>
          <w:sz w:val="24"/>
        </w:rPr>
        <w:t> </w:t>
      </w:r>
      <w:r>
        <w:rPr>
          <w:sz w:val="24"/>
        </w:rPr>
        <w:t>account</w:t>
      </w:r>
      <w:r>
        <w:rPr>
          <w:spacing w:val="-4"/>
          <w:sz w:val="24"/>
        </w:rPr>
        <w:t> </w:t>
      </w:r>
      <w:r>
        <w:rPr>
          <w:sz w:val="24"/>
        </w:rPr>
        <w:t>the</w:t>
      </w:r>
      <w:r>
        <w:rPr>
          <w:spacing w:val="-4"/>
          <w:sz w:val="24"/>
        </w:rPr>
        <w:t> </w:t>
      </w:r>
      <w:r>
        <w:rPr>
          <w:sz w:val="24"/>
        </w:rPr>
        <w:t>purpose,</w:t>
      </w:r>
      <w:r>
        <w:rPr>
          <w:spacing w:val="-5"/>
          <w:sz w:val="24"/>
        </w:rPr>
        <w:t> </w:t>
      </w:r>
      <w:r>
        <w:rPr>
          <w:sz w:val="24"/>
        </w:rPr>
        <w:t>amenities,</w:t>
      </w:r>
      <w:r>
        <w:rPr>
          <w:spacing w:val="-4"/>
          <w:sz w:val="24"/>
        </w:rPr>
        <w:t> </w:t>
      </w:r>
      <w:r>
        <w:rPr>
          <w:sz w:val="24"/>
        </w:rPr>
        <w:t>and location of the Facility.</w:t>
      </w:r>
    </w:p>
    <w:p>
      <w:pPr>
        <w:pStyle w:val="ListParagraph"/>
        <w:spacing w:after="0" w:line="240" w:lineRule="auto"/>
        <w:jc w:val="left"/>
        <w:rPr>
          <w:sz w:val="24"/>
        </w:rPr>
        <w:sectPr>
          <w:pgSz w:w="12240" w:h="15840"/>
          <w:pgMar w:header="0" w:footer="1082" w:top="1360" w:bottom="1280" w:left="1440" w:right="1080"/>
        </w:sectPr>
      </w:pPr>
    </w:p>
    <w:p>
      <w:pPr>
        <w:pStyle w:val="ListParagraph"/>
        <w:numPr>
          <w:ilvl w:val="1"/>
          <w:numId w:val="2"/>
        </w:numPr>
        <w:tabs>
          <w:tab w:pos="1439" w:val="left" w:leader="none"/>
        </w:tabs>
        <w:spacing w:line="240" w:lineRule="auto" w:before="80" w:after="0"/>
        <w:ind w:left="720" w:right="1277" w:firstLine="0"/>
        <w:jc w:val="left"/>
        <w:rPr>
          <w:sz w:val="24"/>
        </w:rPr>
      </w:pPr>
      <w:r>
        <w:rPr>
          <w:sz w:val="24"/>
        </w:rPr>
        <w:t>A provision that outlines the responsibilities of the Private Party, including</w:t>
      </w:r>
      <w:r>
        <w:rPr>
          <w:spacing w:val="-4"/>
          <w:sz w:val="24"/>
        </w:rPr>
        <w:t> </w:t>
      </w:r>
      <w:r>
        <w:rPr>
          <w:sz w:val="24"/>
        </w:rPr>
        <w:t>the</w:t>
      </w:r>
      <w:r>
        <w:rPr>
          <w:spacing w:val="-4"/>
          <w:sz w:val="24"/>
        </w:rPr>
        <w:t> </w:t>
      </w:r>
      <w:r>
        <w:rPr>
          <w:sz w:val="24"/>
        </w:rPr>
        <w:t>terms</w:t>
      </w:r>
      <w:r>
        <w:rPr>
          <w:spacing w:val="-5"/>
          <w:sz w:val="24"/>
        </w:rPr>
        <w:t> </w:t>
      </w:r>
      <w:r>
        <w:rPr>
          <w:sz w:val="24"/>
        </w:rPr>
        <w:t>and</w:t>
      </w:r>
      <w:r>
        <w:rPr>
          <w:spacing w:val="-5"/>
          <w:sz w:val="24"/>
        </w:rPr>
        <w:t> </w:t>
      </w:r>
      <w:r>
        <w:rPr>
          <w:sz w:val="24"/>
        </w:rPr>
        <w:t>conditions</w:t>
      </w:r>
      <w:r>
        <w:rPr>
          <w:spacing w:val="-5"/>
          <w:sz w:val="24"/>
        </w:rPr>
        <w:t> </w:t>
      </w:r>
      <w:r>
        <w:rPr>
          <w:sz w:val="24"/>
        </w:rPr>
        <w:t>that</w:t>
      </w:r>
      <w:r>
        <w:rPr>
          <w:spacing w:val="-4"/>
          <w:sz w:val="24"/>
        </w:rPr>
        <w:t> </w:t>
      </w:r>
      <w:r>
        <w:rPr>
          <w:sz w:val="24"/>
        </w:rPr>
        <w:t>the</w:t>
      </w:r>
      <w:r>
        <w:rPr>
          <w:spacing w:val="-4"/>
          <w:sz w:val="24"/>
        </w:rPr>
        <w:t> </w:t>
      </w:r>
      <w:r>
        <w:rPr>
          <w:sz w:val="24"/>
        </w:rPr>
        <w:t>university</w:t>
      </w:r>
      <w:r>
        <w:rPr>
          <w:spacing w:val="-4"/>
          <w:sz w:val="24"/>
        </w:rPr>
        <w:t> </w:t>
      </w:r>
      <w:r>
        <w:rPr>
          <w:sz w:val="24"/>
        </w:rPr>
        <w:t>or</w:t>
      </w:r>
      <w:r>
        <w:rPr>
          <w:spacing w:val="-3"/>
          <w:sz w:val="24"/>
        </w:rPr>
        <w:t> </w:t>
      </w:r>
      <w:r>
        <w:rPr>
          <w:sz w:val="24"/>
        </w:rPr>
        <w:t>DSO</w:t>
      </w:r>
      <w:r>
        <w:rPr>
          <w:spacing w:val="-4"/>
          <w:sz w:val="24"/>
        </w:rPr>
        <w:t> </w:t>
      </w:r>
      <w:r>
        <w:rPr>
          <w:sz w:val="24"/>
        </w:rPr>
        <w:t>determine serve the best interests of the university.</w:t>
      </w:r>
    </w:p>
    <w:p>
      <w:pPr>
        <w:pStyle w:val="ListParagraph"/>
        <w:numPr>
          <w:ilvl w:val="1"/>
          <w:numId w:val="2"/>
        </w:numPr>
        <w:tabs>
          <w:tab w:pos="1439" w:val="left" w:leader="none"/>
        </w:tabs>
        <w:spacing w:line="240" w:lineRule="auto" w:before="298" w:after="0"/>
        <w:ind w:left="0" w:right="731" w:firstLine="720"/>
        <w:jc w:val="left"/>
        <w:rPr>
          <w:sz w:val="24"/>
        </w:rPr>
      </w:pPr>
      <w:r>
        <w:rPr>
          <w:sz w:val="24"/>
        </w:rPr>
        <w:t>A</w:t>
      </w:r>
      <w:r>
        <w:rPr>
          <w:spacing w:val="-3"/>
          <w:sz w:val="24"/>
        </w:rPr>
        <w:t> </w:t>
      </w:r>
      <w:r>
        <w:rPr>
          <w:sz w:val="24"/>
        </w:rPr>
        <w:t>provision</w:t>
      </w:r>
      <w:r>
        <w:rPr>
          <w:spacing w:val="-4"/>
          <w:sz w:val="24"/>
        </w:rPr>
        <w:t> </w:t>
      </w:r>
      <w:r>
        <w:rPr>
          <w:sz w:val="24"/>
        </w:rPr>
        <w:t>under</w:t>
      </w:r>
      <w:r>
        <w:rPr>
          <w:spacing w:val="-2"/>
          <w:sz w:val="24"/>
        </w:rPr>
        <w:t> </w:t>
      </w:r>
      <w:r>
        <w:rPr>
          <w:sz w:val="24"/>
        </w:rPr>
        <w:t>which</w:t>
      </w:r>
      <w:r>
        <w:rPr>
          <w:spacing w:val="-4"/>
          <w:sz w:val="24"/>
        </w:rPr>
        <w:t> </w:t>
      </w:r>
      <w:r>
        <w:rPr>
          <w:sz w:val="24"/>
        </w:rPr>
        <w:t>each</w:t>
      </w:r>
      <w:r>
        <w:rPr>
          <w:spacing w:val="-4"/>
          <w:sz w:val="24"/>
        </w:rPr>
        <w:t> </w:t>
      </w:r>
      <w:r>
        <w:rPr>
          <w:sz w:val="24"/>
        </w:rPr>
        <w:t>party</w:t>
      </w:r>
      <w:r>
        <w:rPr>
          <w:spacing w:val="-3"/>
          <w:sz w:val="24"/>
        </w:rPr>
        <w:t> </w:t>
      </w:r>
      <w:r>
        <w:rPr>
          <w:sz w:val="24"/>
        </w:rPr>
        <w:t>agrees</w:t>
      </w:r>
      <w:r>
        <w:rPr>
          <w:spacing w:val="-4"/>
          <w:sz w:val="24"/>
        </w:rPr>
        <w:t> </w:t>
      </w:r>
      <w:r>
        <w:rPr>
          <w:sz w:val="24"/>
        </w:rPr>
        <w:t>to</w:t>
      </w:r>
      <w:r>
        <w:rPr>
          <w:spacing w:val="-5"/>
          <w:sz w:val="24"/>
        </w:rPr>
        <w:t> </w:t>
      </w:r>
      <w:r>
        <w:rPr>
          <w:sz w:val="24"/>
        </w:rPr>
        <w:t>provide</w:t>
      </w:r>
      <w:r>
        <w:rPr>
          <w:spacing w:val="-3"/>
          <w:sz w:val="24"/>
        </w:rPr>
        <w:t> </w:t>
      </w:r>
      <w:r>
        <w:rPr>
          <w:sz w:val="24"/>
        </w:rPr>
        <w:t>notice</w:t>
      </w:r>
      <w:r>
        <w:rPr>
          <w:spacing w:val="-3"/>
          <w:sz w:val="24"/>
        </w:rPr>
        <w:t> </w:t>
      </w:r>
      <w:r>
        <w:rPr>
          <w:sz w:val="24"/>
        </w:rPr>
        <w:t>of</w:t>
      </w:r>
      <w:r>
        <w:rPr>
          <w:spacing w:val="-4"/>
          <w:sz w:val="24"/>
        </w:rPr>
        <w:t> </w:t>
      </w:r>
      <w:r>
        <w:rPr>
          <w:sz w:val="24"/>
        </w:rPr>
        <w:t>default and cure rights for the benefit of the other party.</w:t>
      </w:r>
    </w:p>
    <w:p>
      <w:pPr>
        <w:pStyle w:val="BodyText"/>
      </w:pPr>
    </w:p>
    <w:p>
      <w:pPr>
        <w:pStyle w:val="ListParagraph"/>
        <w:numPr>
          <w:ilvl w:val="1"/>
          <w:numId w:val="2"/>
        </w:numPr>
        <w:tabs>
          <w:tab w:pos="1439" w:val="left" w:leader="none"/>
        </w:tabs>
        <w:spacing w:line="240" w:lineRule="auto" w:before="0" w:after="0"/>
        <w:ind w:left="0" w:right="565" w:firstLine="720"/>
        <w:jc w:val="left"/>
        <w:rPr>
          <w:sz w:val="24"/>
        </w:rPr>
      </w:pPr>
      <w:r>
        <w:rPr>
          <w:sz w:val="24"/>
        </w:rPr>
        <w:t>A</w:t>
      </w:r>
      <w:r>
        <w:rPr>
          <w:spacing w:val="-3"/>
          <w:sz w:val="24"/>
        </w:rPr>
        <w:t> </w:t>
      </w:r>
      <w:r>
        <w:rPr>
          <w:sz w:val="24"/>
        </w:rPr>
        <w:t>provision</w:t>
      </w:r>
      <w:r>
        <w:rPr>
          <w:spacing w:val="-4"/>
          <w:sz w:val="24"/>
        </w:rPr>
        <w:t> </w:t>
      </w:r>
      <w:r>
        <w:rPr>
          <w:sz w:val="24"/>
        </w:rPr>
        <w:t>that</w:t>
      </w:r>
      <w:r>
        <w:rPr>
          <w:spacing w:val="-3"/>
          <w:sz w:val="24"/>
        </w:rPr>
        <w:t> </w:t>
      </w:r>
      <w:r>
        <w:rPr>
          <w:sz w:val="24"/>
        </w:rPr>
        <w:t>requires</w:t>
      </w:r>
      <w:r>
        <w:rPr>
          <w:spacing w:val="-4"/>
          <w:sz w:val="24"/>
        </w:rPr>
        <w:t> </w:t>
      </w:r>
      <w:r>
        <w:rPr>
          <w:sz w:val="24"/>
        </w:rPr>
        <w:t>transfer</w:t>
      </w:r>
      <w:r>
        <w:rPr>
          <w:spacing w:val="-2"/>
          <w:sz w:val="24"/>
        </w:rPr>
        <w:t> </w:t>
      </w:r>
      <w:r>
        <w:rPr>
          <w:sz w:val="24"/>
        </w:rPr>
        <w:t>of</w:t>
      </w:r>
      <w:r>
        <w:rPr>
          <w:spacing w:val="-4"/>
          <w:sz w:val="24"/>
        </w:rPr>
        <w:t> </w:t>
      </w:r>
      <w:r>
        <w:rPr>
          <w:sz w:val="24"/>
        </w:rPr>
        <w:t>the</w:t>
      </w:r>
      <w:r>
        <w:rPr>
          <w:spacing w:val="-3"/>
          <w:sz w:val="24"/>
        </w:rPr>
        <w:t> </w:t>
      </w:r>
      <w:r>
        <w:rPr>
          <w:sz w:val="24"/>
        </w:rPr>
        <w:t>Facility</w:t>
      </w:r>
      <w:r>
        <w:rPr>
          <w:spacing w:val="-3"/>
          <w:sz w:val="24"/>
        </w:rPr>
        <w:t> </w:t>
      </w:r>
      <w:r>
        <w:rPr>
          <w:sz w:val="24"/>
        </w:rPr>
        <w:t>to</w:t>
      </w:r>
      <w:r>
        <w:rPr>
          <w:spacing w:val="-3"/>
          <w:sz w:val="24"/>
        </w:rPr>
        <w:t> </w:t>
      </w:r>
      <w:r>
        <w:rPr>
          <w:sz w:val="24"/>
        </w:rPr>
        <w:t>the</w:t>
      </w:r>
      <w:r>
        <w:rPr>
          <w:spacing w:val="-3"/>
          <w:sz w:val="24"/>
        </w:rPr>
        <w:t> </w:t>
      </w:r>
      <w:r>
        <w:rPr>
          <w:sz w:val="24"/>
        </w:rPr>
        <w:t>university</w:t>
      </w:r>
      <w:r>
        <w:rPr>
          <w:spacing w:val="-3"/>
          <w:sz w:val="24"/>
        </w:rPr>
        <w:t> </w:t>
      </w:r>
      <w:r>
        <w:rPr>
          <w:sz w:val="24"/>
        </w:rPr>
        <w:t>or</w:t>
      </w:r>
      <w:r>
        <w:rPr>
          <w:spacing w:val="-5"/>
          <w:sz w:val="24"/>
        </w:rPr>
        <w:t> </w:t>
      </w:r>
      <w:r>
        <w:rPr>
          <w:sz w:val="24"/>
        </w:rPr>
        <w:t>DSO at the expiration of the agreement or in the event of earlier termination of the agreement, if required by section 1013.171, Florida Statutes, or a provision that otherwise provides for the removal of the Facility and the restoration of the real property as a university or DSO option.</w:t>
      </w:r>
    </w:p>
    <w:p>
      <w:pPr>
        <w:pStyle w:val="ListParagraph"/>
        <w:numPr>
          <w:ilvl w:val="1"/>
          <w:numId w:val="2"/>
        </w:numPr>
        <w:tabs>
          <w:tab w:pos="1439" w:val="left" w:leader="none"/>
        </w:tabs>
        <w:spacing w:line="240" w:lineRule="auto" w:before="297" w:after="0"/>
        <w:ind w:left="0" w:right="522" w:firstLine="720"/>
        <w:jc w:val="left"/>
        <w:rPr>
          <w:sz w:val="24"/>
        </w:rPr>
      </w:pPr>
      <w:r>
        <w:rPr>
          <w:sz w:val="24"/>
        </w:rPr>
        <w:t>If the Private Party’s financing for the Project is secured by a leasehold mortgage</w:t>
      </w:r>
      <w:r>
        <w:rPr>
          <w:spacing w:val="-3"/>
          <w:sz w:val="24"/>
        </w:rPr>
        <w:t> </w:t>
      </w:r>
      <w:r>
        <w:rPr>
          <w:sz w:val="24"/>
        </w:rPr>
        <w:t>or</w:t>
      </w:r>
      <w:r>
        <w:rPr>
          <w:spacing w:val="-3"/>
          <w:sz w:val="24"/>
        </w:rPr>
        <w:t> </w:t>
      </w:r>
      <w:r>
        <w:rPr>
          <w:sz w:val="24"/>
        </w:rPr>
        <w:t>other</w:t>
      </w:r>
      <w:r>
        <w:rPr>
          <w:spacing w:val="-3"/>
          <w:sz w:val="24"/>
        </w:rPr>
        <w:t> </w:t>
      </w:r>
      <w:r>
        <w:rPr>
          <w:sz w:val="24"/>
        </w:rPr>
        <w:t>instrument</w:t>
      </w:r>
      <w:r>
        <w:rPr>
          <w:spacing w:val="-3"/>
          <w:sz w:val="24"/>
        </w:rPr>
        <w:t> </w:t>
      </w:r>
      <w:r>
        <w:rPr>
          <w:sz w:val="24"/>
        </w:rPr>
        <w:t>affecting</w:t>
      </w:r>
      <w:r>
        <w:rPr>
          <w:spacing w:val="-4"/>
          <w:sz w:val="24"/>
        </w:rPr>
        <w:t> </w:t>
      </w:r>
      <w:r>
        <w:rPr>
          <w:sz w:val="24"/>
        </w:rPr>
        <w:t>title</w:t>
      </w:r>
      <w:r>
        <w:rPr>
          <w:spacing w:val="-3"/>
          <w:sz w:val="24"/>
        </w:rPr>
        <w:t> </w:t>
      </w:r>
      <w:r>
        <w:rPr>
          <w:sz w:val="24"/>
        </w:rPr>
        <w:t>to</w:t>
      </w:r>
      <w:r>
        <w:rPr>
          <w:spacing w:val="-4"/>
          <w:sz w:val="24"/>
        </w:rPr>
        <w:t> </w:t>
      </w:r>
      <w:r>
        <w:rPr>
          <w:sz w:val="24"/>
        </w:rPr>
        <w:t>the</w:t>
      </w:r>
      <w:r>
        <w:rPr>
          <w:spacing w:val="-3"/>
          <w:sz w:val="24"/>
        </w:rPr>
        <w:t> </w:t>
      </w:r>
      <w:r>
        <w:rPr>
          <w:sz w:val="24"/>
        </w:rPr>
        <w:t>Facility</w:t>
      </w:r>
      <w:r>
        <w:rPr>
          <w:spacing w:val="-4"/>
          <w:sz w:val="24"/>
        </w:rPr>
        <w:t> </w:t>
      </w:r>
      <w:r>
        <w:rPr>
          <w:sz w:val="24"/>
        </w:rPr>
        <w:t>and</w:t>
      </w:r>
      <w:r>
        <w:rPr>
          <w:spacing w:val="-4"/>
          <w:sz w:val="24"/>
        </w:rPr>
        <w:t> </w:t>
      </w:r>
      <w:r>
        <w:rPr>
          <w:sz w:val="24"/>
        </w:rPr>
        <w:t>the</w:t>
      </w:r>
      <w:r>
        <w:rPr>
          <w:spacing w:val="-3"/>
          <w:sz w:val="24"/>
        </w:rPr>
        <w:t> </w:t>
      </w:r>
      <w:r>
        <w:rPr>
          <w:sz w:val="24"/>
        </w:rPr>
        <w:t>Facility</w:t>
      </w:r>
      <w:r>
        <w:rPr>
          <w:spacing w:val="-4"/>
          <w:sz w:val="24"/>
        </w:rPr>
        <w:t> </w:t>
      </w:r>
      <w:r>
        <w:rPr>
          <w:sz w:val="24"/>
        </w:rPr>
        <w:t>is</w:t>
      </w:r>
      <w:r>
        <w:rPr>
          <w:spacing w:val="-4"/>
          <w:sz w:val="24"/>
        </w:rPr>
        <w:t> </w:t>
      </w:r>
      <w:r>
        <w:rPr>
          <w:sz w:val="24"/>
        </w:rPr>
        <w:t>ultimately to be transferred to the university or DSO, a provision requiring the Private Party to satisfy the same at the conclusion of the term of the agreement or upon earlier termination so that Facility is transferred to the university or DSO without any such encumbrances at the conclusion of the term of the agreement or upon earlier </w:t>
      </w:r>
      <w:r>
        <w:rPr>
          <w:spacing w:val="-2"/>
          <w:sz w:val="24"/>
        </w:rPr>
        <w:t>termination.</w:t>
      </w:r>
    </w:p>
    <w:p>
      <w:pPr>
        <w:pStyle w:val="BodyText"/>
        <w:spacing w:before="2"/>
      </w:pPr>
    </w:p>
    <w:p>
      <w:pPr>
        <w:pStyle w:val="ListParagraph"/>
        <w:numPr>
          <w:ilvl w:val="1"/>
          <w:numId w:val="2"/>
        </w:numPr>
        <w:tabs>
          <w:tab w:pos="1439" w:val="left" w:leader="none"/>
        </w:tabs>
        <w:spacing w:line="240" w:lineRule="auto" w:before="0" w:after="0"/>
        <w:ind w:left="0" w:right="670" w:firstLine="720"/>
        <w:jc w:val="left"/>
        <w:rPr>
          <w:sz w:val="24"/>
        </w:rPr>
      </w:pPr>
      <w:r>
        <w:rPr>
          <w:sz w:val="24"/>
        </w:rPr>
        <w:t>If</w:t>
      </w:r>
      <w:r>
        <w:rPr>
          <w:spacing w:val="-4"/>
          <w:sz w:val="24"/>
        </w:rPr>
        <w:t> </w:t>
      </w:r>
      <w:r>
        <w:rPr>
          <w:sz w:val="24"/>
        </w:rPr>
        <w:t>the</w:t>
      </w:r>
      <w:r>
        <w:rPr>
          <w:spacing w:val="-3"/>
          <w:sz w:val="24"/>
        </w:rPr>
        <w:t> </w:t>
      </w:r>
      <w:r>
        <w:rPr>
          <w:sz w:val="24"/>
        </w:rPr>
        <w:t>agreement</w:t>
      </w:r>
      <w:r>
        <w:rPr>
          <w:spacing w:val="-3"/>
          <w:sz w:val="24"/>
        </w:rPr>
        <w:t> </w:t>
      </w:r>
      <w:r>
        <w:rPr>
          <w:sz w:val="24"/>
        </w:rPr>
        <w:t>provides</w:t>
      </w:r>
      <w:r>
        <w:rPr>
          <w:spacing w:val="-4"/>
          <w:sz w:val="24"/>
        </w:rPr>
        <w:t> </w:t>
      </w:r>
      <w:r>
        <w:rPr>
          <w:sz w:val="24"/>
        </w:rPr>
        <w:t>to</w:t>
      </w:r>
      <w:r>
        <w:rPr>
          <w:spacing w:val="-3"/>
          <w:sz w:val="24"/>
        </w:rPr>
        <w:t> </w:t>
      </w:r>
      <w:r>
        <w:rPr>
          <w:sz w:val="24"/>
        </w:rPr>
        <w:t>the</w:t>
      </w:r>
      <w:r>
        <w:rPr>
          <w:spacing w:val="-3"/>
          <w:sz w:val="24"/>
        </w:rPr>
        <w:t> </w:t>
      </w:r>
      <w:r>
        <w:rPr>
          <w:sz w:val="24"/>
        </w:rPr>
        <w:t>university</w:t>
      </w:r>
      <w:r>
        <w:rPr>
          <w:spacing w:val="-5"/>
          <w:sz w:val="24"/>
        </w:rPr>
        <w:t> </w:t>
      </w:r>
      <w:r>
        <w:rPr>
          <w:sz w:val="24"/>
        </w:rPr>
        <w:t>or</w:t>
      </w:r>
      <w:r>
        <w:rPr>
          <w:spacing w:val="-5"/>
          <w:sz w:val="24"/>
        </w:rPr>
        <w:t> </w:t>
      </w:r>
      <w:r>
        <w:rPr>
          <w:sz w:val="24"/>
        </w:rPr>
        <w:t>DSO</w:t>
      </w:r>
      <w:r>
        <w:rPr>
          <w:spacing w:val="-3"/>
          <w:sz w:val="24"/>
        </w:rPr>
        <w:t> </w:t>
      </w:r>
      <w:r>
        <w:rPr>
          <w:sz w:val="24"/>
        </w:rPr>
        <w:t>a</w:t>
      </w:r>
      <w:r>
        <w:rPr>
          <w:spacing w:val="-3"/>
          <w:sz w:val="24"/>
        </w:rPr>
        <w:t> </w:t>
      </w:r>
      <w:r>
        <w:rPr>
          <w:sz w:val="24"/>
        </w:rPr>
        <w:t>purchase</w:t>
      </w:r>
      <w:r>
        <w:rPr>
          <w:spacing w:val="-3"/>
          <w:sz w:val="24"/>
        </w:rPr>
        <w:t> </w:t>
      </w:r>
      <w:r>
        <w:rPr>
          <w:sz w:val="24"/>
        </w:rPr>
        <w:t>option</w:t>
      </w:r>
      <w:r>
        <w:rPr>
          <w:spacing w:val="-4"/>
          <w:sz w:val="24"/>
        </w:rPr>
        <w:t> </w:t>
      </w:r>
      <w:r>
        <w:rPr>
          <w:sz w:val="24"/>
        </w:rPr>
        <w:t>at any time prior to the termination of the agreement or a termination payment, a provision describing the terms of the purchase option.</w:t>
      </w:r>
    </w:p>
    <w:p>
      <w:pPr>
        <w:pStyle w:val="BodyText"/>
      </w:pPr>
    </w:p>
    <w:p>
      <w:pPr>
        <w:pStyle w:val="ListParagraph"/>
        <w:numPr>
          <w:ilvl w:val="1"/>
          <w:numId w:val="2"/>
        </w:numPr>
        <w:tabs>
          <w:tab w:pos="1439" w:val="left" w:leader="none"/>
        </w:tabs>
        <w:spacing w:line="240" w:lineRule="auto" w:before="0" w:after="0"/>
        <w:ind w:left="0" w:right="360" w:firstLine="720"/>
        <w:jc w:val="left"/>
        <w:rPr>
          <w:sz w:val="24"/>
        </w:rPr>
      </w:pPr>
      <w:r>
        <w:rPr>
          <w:sz w:val="24"/>
        </w:rPr>
        <w:t>A provision stating that: (i) the full faith and credit of the university,</w:t>
      </w:r>
      <w:r>
        <w:rPr>
          <w:spacing w:val="40"/>
          <w:sz w:val="24"/>
        </w:rPr>
        <w:t> </w:t>
      </w:r>
      <w:r>
        <w:rPr>
          <w:sz w:val="24"/>
        </w:rPr>
        <w:t>Board of Governors or State of Florida has not been pledged to secure the financing of the</w:t>
      </w:r>
      <w:r>
        <w:rPr>
          <w:spacing w:val="-2"/>
          <w:sz w:val="24"/>
        </w:rPr>
        <w:t> </w:t>
      </w:r>
      <w:r>
        <w:rPr>
          <w:sz w:val="24"/>
        </w:rPr>
        <w:t>Private</w:t>
      </w:r>
      <w:r>
        <w:rPr>
          <w:spacing w:val="-2"/>
          <w:sz w:val="24"/>
        </w:rPr>
        <w:t> </w:t>
      </w:r>
      <w:r>
        <w:rPr>
          <w:sz w:val="24"/>
        </w:rPr>
        <w:t>Party</w:t>
      </w:r>
      <w:r>
        <w:rPr>
          <w:spacing w:val="-2"/>
          <w:sz w:val="24"/>
        </w:rPr>
        <w:t> </w:t>
      </w:r>
      <w:r>
        <w:rPr>
          <w:sz w:val="24"/>
        </w:rPr>
        <w:t>and</w:t>
      </w:r>
      <w:r>
        <w:rPr>
          <w:spacing w:val="-3"/>
          <w:sz w:val="24"/>
        </w:rPr>
        <w:t> </w:t>
      </w:r>
      <w:r>
        <w:rPr>
          <w:sz w:val="24"/>
        </w:rPr>
        <w:t>(ii)</w:t>
      </w:r>
      <w:r>
        <w:rPr>
          <w:spacing w:val="-3"/>
          <w:sz w:val="24"/>
        </w:rPr>
        <w:t> </w:t>
      </w:r>
      <w:r>
        <w:rPr>
          <w:sz w:val="24"/>
        </w:rPr>
        <w:t>if</w:t>
      </w:r>
      <w:r>
        <w:rPr>
          <w:spacing w:val="-3"/>
          <w:sz w:val="24"/>
        </w:rPr>
        <w:t> </w:t>
      </w:r>
      <w:r>
        <w:rPr>
          <w:sz w:val="24"/>
        </w:rPr>
        <w:t>the</w:t>
      </w:r>
      <w:r>
        <w:rPr>
          <w:spacing w:val="-2"/>
          <w:sz w:val="24"/>
        </w:rPr>
        <w:t> </w:t>
      </w:r>
      <w:r>
        <w:rPr>
          <w:sz w:val="24"/>
        </w:rPr>
        <w:t>university</w:t>
      </w:r>
      <w:r>
        <w:rPr>
          <w:spacing w:val="-2"/>
          <w:sz w:val="24"/>
        </w:rPr>
        <w:t> </w:t>
      </w:r>
      <w:r>
        <w:rPr>
          <w:sz w:val="24"/>
        </w:rPr>
        <w:t>or</w:t>
      </w:r>
      <w:r>
        <w:rPr>
          <w:spacing w:val="-4"/>
          <w:sz w:val="24"/>
        </w:rPr>
        <w:t> </w:t>
      </w:r>
      <w:r>
        <w:rPr>
          <w:sz w:val="24"/>
        </w:rPr>
        <w:t>DSO</w:t>
      </w:r>
      <w:r>
        <w:rPr>
          <w:spacing w:val="-2"/>
          <w:sz w:val="24"/>
        </w:rPr>
        <w:t> </w:t>
      </w:r>
      <w:r>
        <w:rPr>
          <w:sz w:val="24"/>
        </w:rPr>
        <w:t>chooses</w:t>
      </w:r>
      <w:r>
        <w:rPr>
          <w:spacing w:val="-3"/>
          <w:sz w:val="24"/>
        </w:rPr>
        <w:t> </w:t>
      </w:r>
      <w:r>
        <w:rPr>
          <w:sz w:val="24"/>
        </w:rPr>
        <w:t>to</w:t>
      </w:r>
      <w:r>
        <w:rPr>
          <w:spacing w:val="-2"/>
          <w:sz w:val="24"/>
        </w:rPr>
        <w:t> </w:t>
      </w:r>
      <w:r>
        <w:rPr>
          <w:sz w:val="24"/>
        </w:rPr>
        <w:t>assume</w:t>
      </w:r>
      <w:r>
        <w:rPr>
          <w:spacing w:val="-2"/>
          <w:sz w:val="24"/>
        </w:rPr>
        <w:t> </w:t>
      </w:r>
      <w:r>
        <w:rPr>
          <w:sz w:val="24"/>
        </w:rPr>
        <w:t>the</w:t>
      </w:r>
      <w:r>
        <w:rPr>
          <w:spacing w:val="-2"/>
          <w:sz w:val="24"/>
        </w:rPr>
        <w:t> </w:t>
      </w:r>
      <w:r>
        <w:rPr>
          <w:sz w:val="24"/>
        </w:rPr>
        <w:t>development</w:t>
      </w:r>
      <w:r>
        <w:rPr>
          <w:spacing w:val="-4"/>
          <w:sz w:val="24"/>
        </w:rPr>
        <w:t> </w:t>
      </w:r>
      <w:r>
        <w:rPr>
          <w:sz w:val="24"/>
        </w:rPr>
        <w:t>or operation of the Facility on account of the Private Party’s default, the assumption of the development or operation of the Facility does not obligate the university or DSO to pay an obligation of the Private Party from sources other than revenues from the Facility.</w:t>
      </w:r>
    </w:p>
    <w:p>
      <w:pPr>
        <w:pStyle w:val="BodyText"/>
      </w:pPr>
    </w:p>
    <w:p>
      <w:pPr>
        <w:pStyle w:val="ListParagraph"/>
        <w:numPr>
          <w:ilvl w:val="1"/>
          <w:numId w:val="2"/>
        </w:numPr>
        <w:tabs>
          <w:tab w:pos="1439" w:val="left" w:leader="none"/>
        </w:tabs>
        <w:spacing w:line="240" w:lineRule="auto" w:before="0" w:after="0"/>
        <w:ind w:left="-1" w:right="481" w:firstLine="720"/>
        <w:jc w:val="left"/>
        <w:rPr>
          <w:sz w:val="24"/>
        </w:rPr>
      </w:pPr>
      <w:r>
        <w:rPr>
          <w:sz w:val="24"/>
        </w:rPr>
        <w:t>A provision identifying the party responsible for the payment of any property</w:t>
      </w:r>
      <w:r>
        <w:rPr>
          <w:spacing w:val="-2"/>
          <w:sz w:val="24"/>
        </w:rPr>
        <w:t> </w:t>
      </w:r>
      <w:r>
        <w:rPr>
          <w:sz w:val="24"/>
        </w:rPr>
        <w:t>taxes</w:t>
      </w:r>
      <w:r>
        <w:rPr>
          <w:spacing w:val="-3"/>
          <w:sz w:val="24"/>
        </w:rPr>
        <w:t> </w:t>
      </w:r>
      <w:r>
        <w:rPr>
          <w:sz w:val="24"/>
        </w:rPr>
        <w:t>on</w:t>
      </w:r>
      <w:r>
        <w:rPr>
          <w:spacing w:val="-3"/>
          <w:sz w:val="24"/>
        </w:rPr>
        <w:t> </w:t>
      </w:r>
      <w:r>
        <w:rPr>
          <w:sz w:val="24"/>
        </w:rPr>
        <w:t>the</w:t>
      </w:r>
      <w:r>
        <w:rPr>
          <w:spacing w:val="-2"/>
          <w:sz w:val="24"/>
        </w:rPr>
        <w:t> </w:t>
      </w:r>
      <w:r>
        <w:rPr>
          <w:sz w:val="24"/>
        </w:rPr>
        <w:t>Facility,</w:t>
      </w:r>
      <w:r>
        <w:rPr>
          <w:spacing w:val="-2"/>
          <w:sz w:val="24"/>
        </w:rPr>
        <w:t> </w:t>
      </w:r>
      <w:r>
        <w:rPr>
          <w:sz w:val="24"/>
        </w:rPr>
        <w:t>and</w:t>
      </w:r>
      <w:r>
        <w:rPr>
          <w:spacing w:val="-3"/>
          <w:sz w:val="24"/>
        </w:rPr>
        <w:t> </w:t>
      </w:r>
      <w:r>
        <w:rPr>
          <w:sz w:val="24"/>
        </w:rPr>
        <w:t>what</w:t>
      </w:r>
      <w:r>
        <w:rPr>
          <w:spacing w:val="-2"/>
          <w:sz w:val="24"/>
        </w:rPr>
        <w:t> </w:t>
      </w:r>
      <w:r>
        <w:rPr>
          <w:sz w:val="24"/>
        </w:rPr>
        <w:t>entity</w:t>
      </w:r>
      <w:r>
        <w:rPr>
          <w:spacing w:val="-2"/>
          <w:sz w:val="24"/>
        </w:rPr>
        <w:t> </w:t>
      </w:r>
      <w:r>
        <w:rPr>
          <w:sz w:val="24"/>
        </w:rPr>
        <w:t>receives</w:t>
      </w:r>
      <w:r>
        <w:rPr>
          <w:spacing w:val="-3"/>
          <w:sz w:val="24"/>
        </w:rPr>
        <w:t> </w:t>
      </w:r>
      <w:r>
        <w:rPr>
          <w:sz w:val="24"/>
        </w:rPr>
        <w:t>the</w:t>
      </w:r>
      <w:r>
        <w:rPr>
          <w:spacing w:val="-2"/>
          <w:sz w:val="24"/>
        </w:rPr>
        <w:t> </w:t>
      </w:r>
      <w:r>
        <w:rPr>
          <w:sz w:val="24"/>
        </w:rPr>
        <w:t>benefit</w:t>
      </w:r>
      <w:r>
        <w:rPr>
          <w:spacing w:val="-2"/>
          <w:sz w:val="24"/>
        </w:rPr>
        <w:t> </w:t>
      </w:r>
      <w:r>
        <w:rPr>
          <w:sz w:val="24"/>
        </w:rPr>
        <w:t>of</w:t>
      </w:r>
      <w:r>
        <w:rPr>
          <w:spacing w:val="-3"/>
          <w:sz w:val="24"/>
        </w:rPr>
        <w:t> </w:t>
      </w:r>
      <w:r>
        <w:rPr>
          <w:sz w:val="24"/>
        </w:rPr>
        <w:t>any</w:t>
      </w:r>
      <w:r>
        <w:rPr>
          <w:spacing w:val="-2"/>
          <w:sz w:val="24"/>
        </w:rPr>
        <w:t> </w:t>
      </w:r>
      <w:r>
        <w:rPr>
          <w:sz w:val="24"/>
        </w:rPr>
        <w:t>future</w:t>
      </w:r>
      <w:r>
        <w:rPr>
          <w:spacing w:val="-2"/>
          <w:sz w:val="24"/>
        </w:rPr>
        <w:t> </w:t>
      </w:r>
      <w:r>
        <w:rPr>
          <w:sz w:val="24"/>
        </w:rPr>
        <w:t>waiver of property taxes.</w:t>
      </w:r>
    </w:p>
    <w:p>
      <w:pPr>
        <w:pStyle w:val="BodyText"/>
      </w:pPr>
    </w:p>
    <w:p>
      <w:pPr>
        <w:pStyle w:val="ListParagraph"/>
        <w:numPr>
          <w:ilvl w:val="1"/>
          <w:numId w:val="2"/>
        </w:numPr>
        <w:tabs>
          <w:tab w:pos="1439" w:val="left" w:leader="none"/>
        </w:tabs>
        <w:spacing w:line="240" w:lineRule="auto" w:before="0" w:after="0"/>
        <w:ind w:left="0" w:right="498" w:firstLine="720"/>
        <w:jc w:val="left"/>
        <w:rPr>
          <w:sz w:val="24"/>
        </w:rPr>
      </w:pPr>
      <w:r>
        <w:rPr>
          <w:sz w:val="24"/>
        </w:rPr>
        <w:t>A</w:t>
      </w:r>
      <w:r>
        <w:rPr>
          <w:spacing w:val="-3"/>
          <w:sz w:val="24"/>
        </w:rPr>
        <w:t> </w:t>
      </w:r>
      <w:r>
        <w:rPr>
          <w:sz w:val="24"/>
        </w:rPr>
        <w:t>provision</w:t>
      </w:r>
      <w:r>
        <w:rPr>
          <w:spacing w:val="-4"/>
          <w:sz w:val="24"/>
        </w:rPr>
        <w:t> </w:t>
      </w:r>
      <w:r>
        <w:rPr>
          <w:sz w:val="24"/>
        </w:rPr>
        <w:t>that</w:t>
      </w:r>
      <w:r>
        <w:rPr>
          <w:spacing w:val="-3"/>
          <w:sz w:val="24"/>
        </w:rPr>
        <w:t> </w:t>
      </w:r>
      <w:r>
        <w:rPr>
          <w:sz w:val="24"/>
        </w:rPr>
        <w:t>the</w:t>
      </w:r>
      <w:r>
        <w:rPr>
          <w:spacing w:val="-3"/>
          <w:sz w:val="24"/>
        </w:rPr>
        <w:t> </w:t>
      </w:r>
      <w:r>
        <w:rPr>
          <w:sz w:val="24"/>
        </w:rPr>
        <w:t>term</w:t>
      </w:r>
      <w:r>
        <w:rPr>
          <w:spacing w:val="-4"/>
          <w:sz w:val="24"/>
        </w:rPr>
        <w:t> </w:t>
      </w:r>
      <w:r>
        <w:rPr>
          <w:sz w:val="24"/>
        </w:rPr>
        <w:t>of</w:t>
      </w:r>
      <w:r>
        <w:rPr>
          <w:spacing w:val="-4"/>
          <w:sz w:val="24"/>
        </w:rPr>
        <w:t> </w:t>
      </w:r>
      <w:r>
        <w:rPr>
          <w:sz w:val="24"/>
        </w:rPr>
        <w:t>the</w:t>
      </w:r>
      <w:r>
        <w:rPr>
          <w:spacing w:val="-3"/>
          <w:sz w:val="24"/>
        </w:rPr>
        <w:t> </w:t>
      </w:r>
      <w:r>
        <w:rPr>
          <w:sz w:val="24"/>
        </w:rPr>
        <w:t>Project</w:t>
      </w:r>
      <w:r>
        <w:rPr>
          <w:spacing w:val="-3"/>
          <w:sz w:val="24"/>
        </w:rPr>
        <w:t> </w:t>
      </w:r>
      <w:r>
        <w:rPr>
          <w:sz w:val="24"/>
        </w:rPr>
        <w:t>debt</w:t>
      </w:r>
      <w:r>
        <w:rPr>
          <w:spacing w:val="-3"/>
          <w:sz w:val="24"/>
        </w:rPr>
        <w:t> </w:t>
      </w:r>
      <w:r>
        <w:rPr>
          <w:sz w:val="24"/>
        </w:rPr>
        <w:t>should</w:t>
      </w:r>
      <w:r>
        <w:rPr>
          <w:spacing w:val="-4"/>
          <w:sz w:val="24"/>
        </w:rPr>
        <w:t> </w:t>
      </w:r>
      <w:r>
        <w:rPr>
          <w:sz w:val="24"/>
        </w:rPr>
        <w:t>not</w:t>
      </w:r>
      <w:r>
        <w:rPr>
          <w:spacing w:val="-3"/>
          <w:sz w:val="24"/>
        </w:rPr>
        <w:t> </w:t>
      </w:r>
      <w:r>
        <w:rPr>
          <w:sz w:val="24"/>
        </w:rPr>
        <w:t>exceed</w:t>
      </w:r>
      <w:r>
        <w:rPr>
          <w:spacing w:val="-4"/>
          <w:sz w:val="24"/>
        </w:rPr>
        <w:t> </w:t>
      </w:r>
      <w:r>
        <w:rPr>
          <w:sz w:val="24"/>
        </w:rPr>
        <w:t>thirty</w:t>
      </w:r>
      <w:r>
        <w:rPr>
          <w:spacing w:val="-3"/>
          <w:sz w:val="24"/>
        </w:rPr>
        <w:t> </w:t>
      </w:r>
      <w:r>
        <w:rPr>
          <w:sz w:val="24"/>
        </w:rPr>
        <w:t>(30) years after the construction period.</w:t>
      </w:r>
    </w:p>
    <w:p>
      <w:pPr>
        <w:pStyle w:val="ListParagraph"/>
        <w:spacing w:after="0" w:line="240" w:lineRule="auto"/>
        <w:jc w:val="left"/>
        <w:rPr>
          <w:sz w:val="24"/>
        </w:rPr>
        <w:sectPr>
          <w:pgSz w:w="12240" w:h="15840"/>
          <w:pgMar w:header="0" w:footer="1082" w:top="1360" w:bottom="1280" w:left="1440" w:right="1080"/>
        </w:sectPr>
      </w:pPr>
    </w:p>
    <w:p>
      <w:pPr>
        <w:pStyle w:val="Heading1"/>
        <w:numPr>
          <w:ilvl w:val="0"/>
          <w:numId w:val="2"/>
        </w:numPr>
        <w:tabs>
          <w:tab w:pos="754" w:val="left" w:leader="none"/>
        </w:tabs>
        <w:spacing w:line="240" w:lineRule="auto" w:before="78" w:after="0"/>
        <w:ind w:left="754" w:right="0" w:hanging="754"/>
        <w:jc w:val="left"/>
      </w:pPr>
      <w:bookmarkStart w:name="VIII.  REPORTING REQUIREMENT" w:id="14"/>
      <w:bookmarkEnd w:id="14"/>
      <w:r>
        <w:rPr>
          <w:b w:val="0"/>
        </w:rPr>
      </w:r>
      <w:bookmarkStart w:name="_bookmark7" w:id="15"/>
      <w:bookmarkEnd w:id="15"/>
      <w:r>
        <w:rPr>
          <w:b w:val="0"/>
        </w:rPr>
      </w:r>
      <w:r>
        <w:rPr/>
        <w:t>REPORTING</w:t>
      </w:r>
      <w:r>
        <w:rPr>
          <w:spacing w:val="-13"/>
        </w:rPr>
        <w:t> </w:t>
      </w:r>
      <w:r>
        <w:rPr>
          <w:spacing w:val="-2"/>
        </w:rPr>
        <w:t>REQUIREMENT</w:t>
      </w:r>
    </w:p>
    <w:p>
      <w:pPr>
        <w:pStyle w:val="BodyText"/>
        <w:spacing w:before="274"/>
        <w:ind w:right="366" w:firstLine="720"/>
      </w:pPr>
      <w:r>
        <w:rPr/>
        <w:t>At</w:t>
      </w:r>
      <w:r>
        <w:rPr>
          <w:spacing w:val="-2"/>
        </w:rPr>
        <w:t> </w:t>
      </w:r>
      <w:r>
        <w:rPr/>
        <w:t>a</w:t>
      </w:r>
      <w:r>
        <w:rPr>
          <w:spacing w:val="-2"/>
        </w:rPr>
        <w:t> </w:t>
      </w:r>
      <w:r>
        <w:rPr/>
        <w:t>minimum,</w:t>
      </w:r>
      <w:r>
        <w:rPr>
          <w:spacing w:val="-2"/>
        </w:rPr>
        <w:t> </w:t>
      </w:r>
      <w:r>
        <w:rPr/>
        <w:t>the</w:t>
      </w:r>
      <w:r>
        <w:rPr>
          <w:spacing w:val="-2"/>
        </w:rPr>
        <w:t> </w:t>
      </w:r>
      <w:r>
        <w:rPr/>
        <w:t>Private</w:t>
      </w:r>
      <w:r>
        <w:rPr>
          <w:spacing w:val="-2"/>
        </w:rPr>
        <w:t> </w:t>
      </w:r>
      <w:r>
        <w:rPr/>
        <w:t>Party</w:t>
      </w:r>
      <w:r>
        <w:rPr>
          <w:spacing w:val="-2"/>
        </w:rPr>
        <w:t> </w:t>
      </w:r>
      <w:r>
        <w:rPr/>
        <w:t>should</w:t>
      </w:r>
      <w:r>
        <w:rPr>
          <w:spacing w:val="-3"/>
        </w:rPr>
        <w:t> </w:t>
      </w:r>
      <w:r>
        <w:rPr/>
        <w:t>provide</w:t>
      </w:r>
      <w:r>
        <w:rPr>
          <w:spacing w:val="-2"/>
        </w:rPr>
        <w:t> </w:t>
      </w:r>
      <w:r>
        <w:rPr/>
        <w:t>an</w:t>
      </w:r>
      <w:r>
        <w:rPr>
          <w:spacing w:val="-3"/>
        </w:rPr>
        <w:t> </w:t>
      </w:r>
      <w:r>
        <w:rPr/>
        <w:t>annual</w:t>
      </w:r>
      <w:r>
        <w:rPr>
          <w:spacing w:val="-3"/>
        </w:rPr>
        <w:t> </w:t>
      </w:r>
      <w:r>
        <w:rPr/>
        <w:t>report</w:t>
      </w:r>
      <w:r>
        <w:rPr>
          <w:spacing w:val="-2"/>
        </w:rPr>
        <w:t> </w:t>
      </w:r>
      <w:r>
        <w:rPr/>
        <w:t>to</w:t>
      </w:r>
      <w:r>
        <w:rPr>
          <w:spacing w:val="-4"/>
        </w:rPr>
        <w:t> </w:t>
      </w:r>
      <w:r>
        <w:rPr/>
        <w:t>the</w:t>
      </w:r>
      <w:r>
        <w:rPr>
          <w:spacing w:val="-2"/>
        </w:rPr>
        <w:t> </w:t>
      </w:r>
      <w:r>
        <w:rPr/>
        <w:t>Board</w:t>
      </w:r>
      <w:r>
        <w:rPr>
          <w:spacing w:val="-3"/>
        </w:rPr>
        <w:t> </w:t>
      </w:r>
      <w:r>
        <w:rPr/>
        <w:t>of Governors staff office and the university as soon as practical, but not more than ninety</w:t>
      </w:r>
    </w:p>
    <w:p>
      <w:pPr>
        <w:pStyle w:val="BodyText"/>
        <w:ind w:left="-1" w:right="364"/>
      </w:pPr>
      <w:r>
        <w:rPr/>
        <w:t>(90)</w:t>
      </w:r>
      <w:r>
        <w:rPr>
          <w:spacing w:val="-4"/>
        </w:rPr>
        <w:t> </w:t>
      </w:r>
      <w:r>
        <w:rPr/>
        <w:t>days,</w:t>
      </w:r>
      <w:r>
        <w:rPr>
          <w:spacing w:val="-3"/>
        </w:rPr>
        <w:t> </w:t>
      </w:r>
      <w:r>
        <w:rPr/>
        <w:t>following</w:t>
      </w:r>
      <w:r>
        <w:rPr>
          <w:spacing w:val="-3"/>
        </w:rPr>
        <w:t> </w:t>
      </w:r>
      <w:r>
        <w:rPr/>
        <w:t>the</w:t>
      </w:r>
      <w:r>
        <w:rPr>
          <w:spacing w:val="-3"/>
        </w:rPr>
        <w:t> </w:t>
      </w:r>
      <w:r>
        <w:rPr/>
        <w:t>close</w:t>
      </w:r>
      <w:r>
        <w:rPr>
          <w:spacing w:val="-3"/>
        </w:rPr>
        <w:t> </w:t>
      </w:r>
      <w:r>
        <w:rPr/>
        <w:t>of</w:t>
      </w:r>
      <w:r>
        <w:rPr>
          <w:spacing w:val="-4"/>
        </w:rPr>
        <w:t> </w:t>
      </w:r>
      <w:r>
        <w:rPr/>
        <w:t>the</w:t>
      </w:r>
      <w:r>
        <w:rPr>
          <w:spacing w:val="-3"/>
        </w:rPr>
        <w:t> </w:t>
      </w:r>
      <w:r>
        <w:rPr/>
        <w:t>fiscal</w:t>
      </w:r>
      <w:r>
        <w:rPr>
          <w:spacing w:val="-4"/>
        </w:rPr>
        <w:t> </w:t>
      </w:r>
      <w:r>
        <w:rPr/>
        <w:t>year.</w:t>
      </w:r>
      <w:r>
        <w:rPr>
          <w:spacing w:val="40"/>
        </w:rPr>
        <w:t> </w:t>
      </w:r>
      <w:r>
        <w:rPr/>
        <w:t>Additionally,</w:t>
      </w:r>
      <w:r>
        <w:rPr>
          <w:spacing w:val="-3"/>
        </w:rPr>
        <w:t> </w:t>
      </w:r>
      <w:r>
        <w:rPr/>
        <w:t>the</w:t>
      </w:r>
      <w:r>
        <w:rPr>
          <w:spacing w:val="-3"/>
        </w:rPr>
        <w:t> </w:t>
      </w:r>
      <w:r>
        <w:rPr/>
        <w:t>university</w:t>
      </w:r>
      <w:r>
        <w:rPr>
          <w:spacing w:val="-3"/>
        </w:rPr>
        <w:t> </w:t>
      </w:r>
      <w:r>
        <w:rPr/>
        <w:t>will</w:t>
      </w:r>
      <w:r>
        <w:rPr>
          <w:spacing w:val="-4"/>
        </w:rPr>
        <w:t> </w:t>
      </w:r>
      <w:r>
        <w:rPr/>
        <w:t>comply with any reporting requirements specified in the Project approval resolution of the Board of Governors, which shall, at a minimum, require a comparison of actual results to original projections.</w:t>
      </w:r>
      <w:r>
        <w:rPr>
          <w:spacing w:val="40"/>
        </w:rPr>
        <w:t> </w:t>
      </w:r>
      <w:r>
        <w:rPr/>
        <w:t>To the extent required by generally accepted accounting principles, information regarding any Public Private Partnership arrangement must be included in the university’s or DSO’s annual financial report, and such financial information as deemed necessary by the State’s Chief Financial Officer or Chancellor should be submitted in connection with submissions required by Board Regulation 9.009, Preparation of State University System Financial Statements.</w:t>
      </w:r>
    </w:p>
    <w:p>
      <w:pPr>
        <w:pStyle w:val="BodyText"/>
        <w:spacing w:before="180"/>
      </w:pPr>
    </w:p>
    <w:p>
      <w:pPr>
        <w:pStyle w:val="Heading1"/>
        <w:numPr>
          <w:ilvl w:val="0"/>
          <w:numId w:val="2"/>
        </w:numPr>
        <w:tabs>
          <w:tab w:pos="720" w:val="left" w:leader="none"/>
        </w:tabs>
        <w:spacing w:line="240" w:lineRule="auto" w:before="0" w:after="0"/>
        <w:ind w:left="720" w:right="0" w:hanging="720"/>
        <w:jc w:val="left"/>
      </w:pPr>
      <w:bookmarkStart w:name="IX.  BOARD OF GOVERNORS POWERS" w:id="16"/>
      <w:bookmarkEnd w:id="16"/>
      <w:r>
        <w:rPr>
          <w:b w:val="0"/>
        </w:rPr>
      </w:r>
      <w:bookmarkStart w:name="_bookmark8" w:id="17"/>
      <w:bookmarkEnd w:id="17"/>
      <w:r>
        <w:rPr>
          <w:b w:val="0"/>
        </w:rPr>
      </w:r>
      <w:r>
        <w:rPr/>
        <w:t>BOARD</w:t>
      </w:r>
      <w:r>
        <w:rPr>
          <w:spacing w:val="-8"/>
        </w:rPr>
        <w:t> </w:t>
      </w:r>
      <w:r>
        <w:rPr/>
        <w:t>OF</w:t>
      </w:r>
      <w:r>
        <w:rPr>
          <w:spacing w:val="-7"/>
        </w:rPr>
        <w:t> </w:t>
      </w:r>
      <w:r>
        <w:rPr/>
        <w:t>GOVERNORS</w:t>
      </w:r>
      <w:r>
        <w:rPr>
          <w:spacing w:val="-6"/>
        </w:rPr>
        <w:t> </w:t>
      </w:r>
      <w:r>
        <w:rPr>
          <w:spacing w:val="-2"/>
        </w:rPr>
        <w:t>POWERS</w:t>
      </w:r>
    </w:p>
    <w:p>
      <w:pPr>
        <w:pStyle w:val="BodyText"/>
        <w:spacing w:before="300"/>
        <w:ind w:right="442" w:firstLine="720"/>
      </w:pPr>
      <w:r>
        <w:rPr/>
        <w:t>These guidelines provide a framework for review by the Board of Governors of proposals for Public-Private Partnerships involving a university or DSO.</w:t>
      </w:r>
      <w:r>
        <w:rPr>
          <w:spacing w:val="40"/>
        </w:rPr>
        <w:t> </w:t>
      </w:r>
      <w:r>
        <w:rPr/>
        <w:t>The guidelines</w:t>
      </w:r>
      <w:r>
        <w:rPr>
          <w:spacing w:val="-3"/>
        </w:rPr>
        <w:t> </w:t>
      </w:r>
      <w:r>
        <w:rPr/>
        <w:t>do</w:t>
      </w:r>
      <w:r>
        <w:rPr>
          <w:spacing w:val="-2"/>
        </w:rPr>
        <w:t> </w:t>
      </w:r>
      <w:r>
        <w:rPr/>
        <w:t>not</w:t>
      </w:r>
      <w:r>
        <w:rPr>
          <w:spacing w:val="-2"/>
        </w:rPr>
        <w:t> </w:t>
      </w:r>
      <w:r>
        <w:rPr/>
        <w:t>limit</w:t>
      </w:r>
      <w:r>
        <w:rPr>
          <w:spacing w:val="-2"/>
        </w:rPr>
        <w:t> </w:t>
      </w:r>
      <w:r>
        <w:rPr/>
        <w:t>the</w:t>
      </w:r>
      <w:r>
        <w:rPr>
          <w:spacing w:val="-2"/>
        </w:rPr>
        <w:t> </w:t>
      </w:r>
      <w:r>
        <w:rPr/>
        <w:t>authority</w:t>
      </w:r>
      <w:r>
        <w:rPr>
          <w:spacing w:val="-2"/>
        </w:rPr>
        <w:t> </w:t>
      </w:r>
      <w:r>
        <w:rPr/>
        <w:t>of</w:t>
      </w:r>
      <w:r>
        <w:rPr>
          <w:spacing w:val="-3"/>
        </w:rPr>
        <w:t> </w:t>
      </w:r>
      <w:r>
        <w:rPr/>
        <w:t>the</w:t>
      </w:r>
      <w:r>
        <w:rPr>
          <w:spacing w:val="-2"/>
        </w:rPr>
        <w:t> </w:t>
      </w:r>
      <w:r>
        <w:rPr/>
        <w:t>Board</w:t>
      </w:r>
      <w:r>
        <w:rPr>
          <w:spacing w:val="-3"/>
        </w:rPr>
        <w:t> </w:t>
      </w:r>
      <w:r>
        <w:rPr/>
        <w:t>of</w:t>
      </w:r>
      <w:r>
        <w:rPr>
          <w:spacing w:val="-3"/>
        </w:rPr>
        <w:t> </w:t>
      </w:r>
      <w:r>
        <w:rPr/>
        <w:t>Governors</w:t>
      </w:r>
      <w:r>
        <w:rPr>
          <w:spacing w:val="-3"/>
        </w:rPr>
        <w:t> </w:t>
      </w:r>
      <w:r>
        <w:rPr/>
        <w:t>to</w:t>
      </w:r>
      <w:r>
        <w:rPr>
          <w:spacing w:val="-2"/>
        </w:rPr>
        <w:t> </w:t>
      </w:r>
      <w:r>
        <w:rPr/>
        <w:t>review</w:t>
      </w:r>
      <w:r>
        <w:rPr>
          <w:spacing w:val="-3"/>
        </w:rPr>
        <w:t> </w:t>
      </w:r>
      <w:r>
        <w:rPr/>
        <w:t>any</w:t>
      </w:r>
      <w:r>
        <w:rPr>
          <w:spacing w:val="-2"/>
        </w:rPr>
        <w:t> </w:t>
      </w:r>
      <w:r>
        <w:rPr/>
        <w:t>proposal of a university or DSO.</w:t>
      </w:r>
      <w:r>
        <w:rPr>
          <w:spacing w:val="40"/>
        </w:rPr>
        <w:t> </w:t>
      </w:r>
      <w:r>
        <w:rPr/>
        <w:t>These guidelines do not provide a university or DSO with a legally enforceable right to have a proposal approved by the Board of Governors.</w:t>
      </w:r>
    </w:p>
    <w:sectPr>
      <w:pgSz w:w="12240" w:h="15840"/>
      <w:pgMar w:header="0" w:footer="1082" w:top="1360" w:bottom="1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 w:name="Book Antiqua">
    <w:altName w:val="Book Antiqu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8608">
              <wp:simplePos x="0" y="0"/>
              <wp:positionH relativeFrom="page">
                <wp:posOffset>3501644</wp:posOffset>
              </wp:positionH>
              <wp:positionV relativeFrom="page">
                <wp:posOffset>9231375</wp:posOffset>
              </wp:positionV>
              <wp:extent cx="215900" cy="2095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5900" cy="209550"/>
                      </a:xfrm>
                      <a:prstGeom prst="rect">
                        <a:avLst/>
                      </a:prstGeom>
                    </wps:spPr>
                    <wps:txbx>
                      <w:txbxContent>
                        <w:p>
                          <w:pPr>
                            <w:pStyle w:val="BodyText"/>
                            <w:spacing w:before="11"/>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5.720001pt;margin-top:726.879944pt;width:17pt;height:16.5pt;mso-position-horizontal-relative:page;mso-position-vertical-relative:page;z-index:-15887872" type="#_x0000_t202" id="docshape1" filled="false" stroked="false">
              <v:textbox inset="0,0,0,0">
                <w:txbxContent>
                  <w:p>
                    <w:pPr>
                      <w:pStyle w:val="BodyText"/>
                      <w:spacing w:before="11"/>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29120">
              <wp:simplePos x="0" y="0"/>
              <wp:positionH relativeFrom="page">
                <wp:posOffset>5406644</wp:posOffset>
              </wp:positionH>
              <wp:positionV relativeFrom="page">
                <wp:posOffset>9255297</wp:posOffset>
              </wp:positionV>
              <wp:extent cx="827405" cy="1784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827405" cy="178435"/>
                      </a:xfrm>
                      <a:prstGeom prst="rect">
                        <a:avLst/>
                      </a:prstGeom>
                    </wps:spPr>
                    <wps:txbx>
                      <w:txbxContent>
                        <w:p>
                          <w:pPr>
                            <w:spacing w:before="18"/>
                            <w:ind w:left="20" w:right="0" w:firstLine="0"/>
                            <w:jc w:val="left"/>
                            <w:rPr>
                              <w:i/>
                              <w:sz w:val="20"/>
                            </w:rPr>
                          </w:pPr>
                          <w:r>
                            <w:rPr>
                              <w:i/>
                              <w:sz w:val="20"/>
                            </w:rPr>
                            <w:t>Effective</w:t>
                          </w:r>
                          <w:r>
                            <w:rPr>
                              <w:i/>
                              <w:spacing w:val="-11"/>
                              <w:sz w:val="20"/>
                            </w:rPr>
                            <w:t> </w:t>
                          </w:r>
                          <w:r>
                            <w:rPr>
                              <w:i/>
                              <w:spacing w:val="-2"/>
                              <w:sz w:val="20"/>
                            </w:rPr>
                            <w:t>9/3/15</w:t>
                          </w:r>
                        </w:p>
                      </w:txbxContent>
                    </wps:txbx>
                    <wps:bodyPr wrap="square" lIns="0" tIns="0" rIns="0" bIns="0" rtlCol="0">
                      <a:noAutofit/>
                    </wps:bodyPr>
                  </wps:wsp>
                </a:graphicData>
              </a:graphic>
            </wp:anchor>
          </w:drawing>
        </mc:Choice>
        <mc:Fallback>
          <w:pict>
            <v:shape style="position:absolute;margin-left:425.720001pt;margin-top:728.76355pt;width:65.1500pt;height:14.05pt;mso-position-horizontal-relative:page;mso-position-vertical-relative:page;z-index:-15887360" type="#_x0000_t202" id="docshape2" filled="false" stroked="false">
              <v:textbox inset="0,0,0,0">
                <w:txbxContent>
                  <w:p>
                    <w:pPr>
                      <w:spacing w:before="18"/>
                      <w:ind w:left="20" w:right="0" w:firstLine="0"/>
                      <w:jc w:val="left"/>
                      <w:rPr>
                        <w:i/>
                        <w:sz w:val="20"/>
                      </w:rPr>
                    </w:pPr>
                    <w:r>
                      <w:rPr>
                        <w:i/>
                        <w:sz w:val="20"/>
                      </w:rPr>
                      <w:t>Effective</w:t>
                    </w:r>
                    <w:r>
                      <w:rPr>
                        <w:i/>
                        <w:spacing w:val="-11"/>
                        <w:sz w:val="20"/>
                      </w:rPr>
                      <w:t> </w:t>
                    </w:r>
                    <w:r>
                      <w:rPr>
                        <w:i/>
                        <w:spacing w:val="-2"/>
                        <w:sz w:val="20"/>
                      </w:rPr>
                      <w:t>9/3/15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0" w:hanging="399"/>
        <w:jc w:val="left"/>
      </w:pPr>
      <w:rPr>
        <w:rFonts w:hint="default" w:ascii="Book Antiqua" w:hAnsi="Book Antiqua" w:eastAsia="Book Antiqua" w:cs="Book Antiqua"/>
        <w:b w:val="0"/>
        <w:bCs w:val="0"/>
        <w:i w:val="0"/>
        <w:iCs w:val="0"/>
        <w:spacing w:val="-1"/>
        <w:w w:val="100"/>
        <w:sz w:val="24"/>
        <w:szCs w:val="24"/>
        <w:lang w:val="en-US" w:eastAsia="en-US" w:bidi="ar-SA"/>
      </w:rPr>
    </w:lvl>
    <w:lvl w:ilvl="1">
      <w:start w:val="0"/>
      <w:numFmt w:val="bullet"/>
      <w:lvlText w:val="•"/>
      <w:lvlJc w:val="left"/>
      <w:pPr>
        <w:ind w:left="972" w:hanging="399"/>
      </w:pPr>
      <w:rPr>
        <w:rFonts w:hint="default"/>
        <w:lang w:val="en-US" w:eastAsia="en-US" w:bidi="ar-SA"/>
      </w:rPr>
    </w:lvl>
    <w:lvl w:ilvl="2">
      <w:start w:val="0"/>
      <w:numFmt w:val="bullet"/>
      <w:lvlText w:val="•"/>
      <w:lvlJc w:val="left"/>
      <w:pPr>
        <w:ind w:left="1944" w:hanging="399"/>
      </w:pPr>
      <w:rPr>
        <w:rFonts w:hint="default"/>
        <w:lang w:val="en-US" w:eastAsia="en-US" w:bidi="ar-SA"/>
      </w:rPr>
    </w:lvl>
    <w:lvl w:ilvl="3">
      <w:start w:val="0"/>
      <w:numFmt w:val="bullet"/>
      <w:lvlText w:val="•"/>
      <w:lvlJc w:val="left"/>
      <w:pPr>
        <w:ind w:left="2916" w:hanging="399"/>
      </w:pPr>
      <w:rPr>
        <w:rFonts w:hint="default"/>
        <w:lang w:val="en-US" w:eastAsia="en-US" w:bidi="ar-SA"/>
      </w:rPr>
    </w:lvl>
    <w:lvl w:ilvl="4">
      <w:start w:val="0"/>
      <w:numFmt w:val="bullet"/>
      <w:lvlText w:val="•"/>
      <w:lvlJc w:val="left"/>
      <w:pPr>
        <w:ind w:left="3888" w:hanging="399"/>
      </w:pPr>
      <w:rPr>
        <w:rFonts w:hint="default"/>
        <w:lang w:val="en-US" w:eastAsia="en-US" w:bidi="ar-SA"/>
      </w:rPr>
    </w:lvl>
    <w:lvl w:ilvl="5">
      <w:start w:val="0"/>
      <w:numFmt w:val="bullet"/>
      <w:lvlText w:val="•"/>
      <w:lvlJc w:val="left"/>
      <w:pPr>
        <w:ind w:left="4860" w:hanging="399"/>
      </w:pPr>
      <w:rPr>
        <w:rFonts w:hint="default"/>
        <w:lang w:val="en-US" w:eastAsia="en-US" w:bidi="ar-SA"/>
      </w:rPr>
    </w:lvl>
    <w:lvl w:ilvl="6">
      <w:start w:val="0"/>
      <w:numFmt w:val="bullet"/>
      <w:lvlText w:val="•"/>
      <w:lvlJc w:val="left"/>
      <w:pPr>
        <w:ind w:left="5832" w:hanging="399"/>
      </w:pPr>
      <w:rPr>
        <w:rFonts w:hint="default"/>
        <w:lang w:val="en-US" w:eastAsia="en-US" w:bidi="ar-SA"/>
      </w:rPr>
    </w:lvl>
    <w:lvl w:ilvl="7">
      <w:start w:val="0"/>
      <w:numFmt w:val="bullet"/>
      <w:lvlText w:val="•"/>
      <w:lvlJc w:val="left"/>
      <w:pPr>
        <w:ind w:left="6804" w:hanging="399"/>
      </w:pPr>
      <w:rPr>
        <w:rFonts w:hint="default"/>
        <w:lang w:val="en-US" w:eastAsia="en-US" w:bidi="ar-SA"/>
      </w:rPr>
    </w:lvl>
    <w:lvl w:ilvl="8">
      <w:start w:val="0"/>
      <w:numFmt w:val="bullet"/>
      <w:lvlText w:val="•"/>
      <w:lvlJc w:val="left"/>
      <w:pPr>
        <w:ind w:left="7776" w:hanging="399"/>
      </w:pPr>
      <w:rPr>
        <w:rFonts w:hint="default"/>
        <w:lang w:val="en-US" w:eastAsia="en-US" w:bidi="ar-SA"/>
      </w:rPr>
    </w:lvl>
  </w:abstractNum>
  <w:abstractNum w:abstractNumId="1">
    <w:multiLevelType w:val="hybridMultilevel"/>
    <w:lvl w:ilvl="0">
      <w:start w:val="1"/>
      <w:numFmt w:val="upperRoman"/>
      <w:lvlText w:val="%1."/>
      <w:lvlJc w:val="left"/>
      <w:pPr>
        <w:ind w:left="720" w:hanging="576"/>
        <w:jc w:val="right"/>
      </w:pPr>
      <w:rPr>
        <w:rFonts w:hint="default"/>
        <w:spacing w:val="0"/>
        <w:w w:val="100"/>
        <w:lang w:val="en-US" w:eastAsia="en-US" w:bidi="ar-SA"/>
      </w:rPr>
    </w:lvl>
    <w:lvl w:ilvl="1">
      <w:start w:val="1"/>
      <w:numFmt w:val="lowerLetter"/>
      <w:lvlText w:val="(%2)"/>
      <w:lvlJc w:val="left"/>
      <w:pPr>
        <w:ind w:left="0" w:hanging="339"/>
        <w:jc w:val="left"/>
      </w:pPr>
      <w:rPr>
        <w:rFonts w:hint="default" w:ascii="Book Antiqua" w:hAnsi="Book Antiqua" w:eastAsia="Book Antiqua" w:cs="Book Antiqua"/>
        <w:b w:val="0"/>
        <w:bCs w:val="0"/>
        <w:i w:val="0"/>
        <w:iCs w:val="0"/>
        <w:spacing w:val="-1"/>
        <w:w w:val="100"/>
        <w:sz w:val="24"/>
        <w:szCs w:val="24"/>
        <w:lang w:val="en-US" w:eastAsia="en-US" w:bidi="ar-SA"/>
      </w:rPr>
    </w:lvl>
    <w:lvl w:ilvl="2">
      <w:start w:val="1"/>
      <w:numFmt w:val="decimal"/>
      <w:lvlText w:val="%3."/>
      <w:lvlJc w:val="left"/>
      <w:pPr>
        <w:ind w:left="1560" w:hanging="300"/>
        <w:jc w:val="left"/>
      </w:pPr>
      <w:rPr>
        <w:rFonts w:hint="default" w:ascii="Book Antiqua" w:hAnsi="Book Antiqua" w:eastAsia="Book Antiqua" w:cs="Book Antiqua"/>
        <w:b w:val="0"/>
        <w:bCs w:val="0"/>
        <w:i w:val="0"/>
        <w:iCs w:val="0"/>
        <w:spacing w:val="0"/>
        <w:w w:val="100"/>
        <w:sz w:val="24"/>
        <w:szCs w:val="24"/>
        <w:lang w:val="en-US" w:eastAsia="en-US" w:bidi="ar-SA"/>
      </w:rPr>
    </w:lvl>
    <w:lvl w:ilvl="3">
      <w:start w:val="0"/>
      <w:numFmt w:val="bullet"/>
      <w:lvlText w:val="•"/>
      <w:lvlJc w:val="left"/>
      <w:pPr>
        <w:ind w:left="1560" w:hanging="300"/>
      </w:pPr>
      <w:rPr>
        <w:rFonts w:hint="default"/>
        <w:lang w:val="en-US" w:eastAsia="en-US" w:bidi="ar-SA"/>
      </w:rPr>
    </w:lvl>
    <w:lvl w:ilvl="4">
      <w:start w:val="0"/>
      <w:numFmt w:val="bullet"/>
      <w:lvlText w:val="•"/>
      <w:lvlJc w:val="left"/>
      <w:pPr>
        <w:ind w:left="1620" w:hanging="300"/>
      </w:pPr>
      <w:rPr>
        <w:rFonts w:hint="default"/>
        <w:lang w:val="en-US" w:eastAsia="en-US" w:bidi="ar-SA"/>
      </w:rPr>
    </w:lvl>
    <w:lvl w:ilvl="5">
      <w:start w:val="0"/>
      <w:numFmt w:val="bullet"/>
      <w:lvlText w:val="•"/>
      <w:lvlJc w:val="left"/>
      <w:pPr>
        <w:ind w:left="1800" w:hanging="300"/>
      </w:pPr>
      <w:rPr>
        <w:rFonts w:hint="default"/>
        <w:lang w:val="en-US" w:eastAsia="en-US" w:bidi="ar-SA"/>
      </w:rPr>
    </w:lvl>
    <w:lvl w:ilvl="6">
      <w:start w:val="0"/>
      <w:numFmt w:val="bullet"/>
      <w:lvlText w:val="•"/>
      <w:lvlJc w:val="left"/>
      <w:pPr>
        <w:ind w:left="3384" w:hanging="300"/>
      </w:pPr>
      <w:rPr>
        <w:rFonts w:hint="default"/>
        <w:lang w:val="en-US" w:eastAsia="en-US" w:bidi="ar-SA"/>
      </w:rPr>
    </w:lvl>
    <w:lvl w:ilvl="7">
      <w:start w:val="0"/>
      <w:numFmt w:val="bullet"/>
      <w:lvlText w:val="•"/>
      <w:lvlJc w:val="left"/>
      <w:pPr>
        <w:ind w:left="4968" w:hanging="300"/>
      </w:pPr>
      <w:rPr>
        <w:rFonts w:hint="default"/>
        <w:lang w:val="en-US" w:eastAsia="en-US" w:bidi="ar-SA"/>
      </w:rPr>
    </w:lvl>
    <w:lvl w:ilvl="8">
      <w:start w:val="0"/>
      <w:numFmt w:val="bullet"/>
      <w:lvlText w:val="•"/>
      <w:lvlJc w:val="left"/>
      <w:pPr>
        <w:ind w:left="6552" w:hanging="300"/>
      </w:pPr>
      <w:rPr>
        <w:rFonts w:hint="default"/>
        <w:lang w:val="en-US" w:eastAsia="en-US" w:bidi="ar-SA"/>
      </w:rPr>
    </w:lvl>
  </w:abstractNum>
  <w:abstractNum w:abstractNumId="0">
    <w:multiLevelType w:val="hybridMultilevel"/>
    <w:lvl w:ilvl="0">
      <w:start w:val="1"/>
      <w:numFmt w:val="upperRoman"/>
      <w:lvlText w:val="%1."/>
      <w:lvlJc w:val="left"/>
      <w:pPr>
        <w:ind w:left="811" w:hanging="720"/>
        <w:jc w:val="left"/>
      </w:pPr>
      <w:rPr>
        <w:rFonts w:hint="default" w:ascii="Book Antiqua" w:hAnsi="Book Antiqua" w:eastAsia="Book Antiqua" w:cs="Book Antiqua"/>
        <w:b w:val="0"/>
        <w:bCs w:val="0"/>
        <w:i w:val="0"/>
        <w:iCs w:val="0"/>
        <w:spacing w:val="0"/>
        <w:w w:val="100"/>
        <w:sz w:val="24"/>
        <w:szCs w:val="24"/>
        <w:lang w:val="en-US" w:eastAsia="en-US" w:bidi="ar-SA"/>
      </w:rPr>
    </w:lvl>
    <w:lvl w:ilvl="1">
      <w:start w:val="0"/>
      <w:numFmt w:val="bullet"/>
      <w:lvlText w:val="•"/>
      <w:lvlJc w:val="left"/>
      <w:pPr>
        <w:ind w:left="1710" w:hanging="720"/>
      </w:pPr>
      <w:rPr>
        <w:rFonts w:hint="default"/>
        <w:lang w:val="en-US" w:eastAsia="en-US" w:bidi="ar-SA"/>
      </w:rPr>
    </w:lvl>
    <w:lvl w:ilvl="2">
      <w:start w:val="0"/>
      <w:numFmt w:val="bullet"/>
      <w:lvlText w:val="•"/>
      <w:lvlJc w:val="left"/>
      <w:pPr>
        <w:ind w:left="2600" w:hanging="720"/>
      </w:pPr>
      <w:rPr>
        <w:rFonts w:hint="default"/>
        <w:lang w:val="en-US" w:eastAsia="en-US" w:bidi="ar-SA"/>
      </w:rPr>
    </w:lvl>
    <w:lvl w:ilvl="3">
      <w:start w:val="0"/>
      <w:numFmt w:val="bullet"/>
      <w:lvlText w:val="•"/>
      <w:lvlJc w:val="left"/>
      <w:pPr>
        <w:ind w:left="3490" w:hanging="720"/>
      </w:pPr>
      <w:rPr>
        <w:rFonts w:hint="default"/>
        <w:lang w:val="en-US" w:eastAsia="en-US" w:bidi="ar-SA"/>
      </w:rPr>
    </w:lvl>
    <w:lvl w:ilvl="4">
      <w:start w:val="0"/>
      <w:numFmt w:val="bullet"/>
      <w:lvlText w:val="•"/>
      <w:lvlJc w:val="left"/>
      <w:pPr>
        <w:ind w:left="4380" w:hanging="720"/>
      </w:pPr>
      <w:rPr>
        <w:rFonts w:hint="default"/>
        <w:lang w:val="en-US" w:eastAsia="en-US" w:bidi="ar-SA"/>
      </w:rPr>
    </w:lvl>
    <w:lvl w:ilvl="5">
      <w:start w:val="0"/>
      <w:numFmt w:val="bullet"/>
      <w:lvlText w:val="•"/>
      <w:lvlJc w:val="left"/>
      <w:pPr>
        <w:ind w:left="5270" w:hanging="720"/>
      </w:pPr>
      <w:rPr>
        <w:rFonts w:hint="default"/>
        <w:lang w:val="en-US" w:eastAsia="en-US" w:bidi="ar-SA"/>
      </w:rPr>
    </w:lvl>
    <w:lvl w:ilvl="6">
      <w:start w:val="0"/>
      <w:numFmt w:val="bullet"/>
      <w:lvlText w:val="•"/>
      <w:lvlJc w:val="left"/>
      <w:pPr>
        <w:ind w:left="6160" w:hanging="720"/>
      </w:pPr>
      <w:rPr>
        <w:rFonts w:hint="default"/>
        <w:lang w:val="en-US" w:eastAsia="en-US" w:bidi="ar-SA"/>
      </w:rPr>
    </w:lvl>
    <w:lvl w:ilvl="7">
      <w:start w:val="0"/>
      <w:numFmt w:val="bullet"/>
      <w:lvlText w:val="•"/>
      <w:lvlJc w:val="left"/>
      <w:pPr>
        <w:ind w:left="7050" w:hanging="720"/>
      </w:pPr>
      <w:rPr>
        <w:rFonts w:hint="default"/>
        <w:lang w:val="en-US" w:eastAsia="en-US" w:bidi="ar-SA"/>
      </w:rPr>
    </w:lvl>
    <w:lvl w:ilvl="8">
      <w:start w:val="0"/>
      <w:numFmt w:val="bullet"/>
      <w:lvlText w:val="•"/>
      <w:lvlJc w:val="left"/>
      <w:pPr>
        <w:ind w:left="7940" w:hanging="7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Book Antiqua" w:hAnsi="Book Antiqua" w:eastAsia="Book Antiqua" w:cs="Book Antiqua"/>
      <w:lang w:val="en-US" w:eastAsia="en-US" w:bidi="ar-SA"/>
    </w:rPr>
  </w:style>
  <w:style w:styleId="TOC1" w:type="paragraph">
    <w:name w:val="TOC 1"/>
    <w:basedOn w:val="Normal"/>
    <w:uiPriority w:val="1"/>
    <w:qFormat/>
    <w:pPr>
      <w:spacing w:before="100"/>
      <w:ind w:left="811" w:hanging="720"/>
    </w:pPr>
    <w:rPr>
      <w:rFonts w:ascii="Book Antiqua" w:hAnsi="Book Antiqua" w:eastAsia="Book Antiqua" w:cs="Book Antiqua"/>
      <w:sz w:val="24"/>
      <w:szCs w:val="24"/>
      <w:lang w:val="en-US" w:eastAsia="en-US" w:bidi="ar-SA"/>
    </w:rPr>
  </w:style>
  <w:style w:styleId="BodyText" w:type="paragraph">
    <w:name w:val="Body Text"/>
    <w:basedOn w:val="Normal"/>
    <w:uiPriority w:val="1"/>
    <w:qFormat/>
    <w:pPr/>
    <w:rPr>
      <w:rFonts w:ascii="Book Antiqua" w:hAnsi="Book Antiqua" w:eastAsia="Book Antiqua" w:cs="Book Antiqua"/>
      <w:sz w:val="24"/>
      <w:szCs w:val="24"/>
      <w:lang w:val="en-US" w:eastAsia="en-US" w:bidi="ar-SA"/>
    </w:rPr>
  </w:style>
  <w:style w:styleId="Heading1" w:type="paragraph">
    <w:name w:val="Heading 1"/>
    <w:basedOn w:val="Normal"/>
    <w:uiPriority w:val="1"/>
    <w:qFormat/>
    <w:pPr>
      <w:ind w:left="719" w:hanging="719"/>
      <w:outlineLvl w:val="1"/>
    </w:pPr>
    <w:rPr>
      <w:rFonts w:ascii="Book Antiqua" w:hAnsi="Book Antiqua" w:eastAsia="Book Antiqua" w:cs="Book Antiqua"/>
      <w:b/>
      <w:bCs/>
      <w:sz w:val="28"/>
      <w:szCs w:val="28"/>
      <w:lang w:val="en-US" w:eastAsia="en-US" w:bidi="ar-SA"/>
    </w:rPr>
  </w:style>
  <w:style w:styleId="Heading2" w:type="paragraph">
    <w:name w:val="Heading 2"/>
    <w:basedOn w:val="Normal"/>
    <w:uiPriority w:val="1"/>
    <w:qFormat/>
    <w:pPr>
      <w:ind w:left="-1"/>
      <w:outlineLvl w:val="2"/>
    </w:pPr>
    <w:rPr>
      <w:rFonts w:ascii="Book Antiqua" w:hAnsi="Book Antiqua" w:eastAsia="Book Antiqua" w:cs="Book Antiqua"/>
      <w:b/>
      <w:bCs/>
      <w:sz w:val="24"/>
      <w:szCs w:val="24"/>
      <w:lang w:val="en-US" w:eastAsia="en-US" w:bidi="ar-SA"/>
    </w:rPr>
  </w:style>
  <w:style w:styleId="Title" w:type="paragraph">
    <w:name w:val="Title"/>
    <w:basedOn w:val="Normal"/>
    <w:uiPriority w:val="1"/>
    <w:qFormat/>
    <w:pPr>
      <w:ind w:left="69"/>
    </w:pPr>
    <w:rPr>
      <w:rFonts w:ascii="Book Antiqua" w:hAnsi="Book Antiqua" w:eastAsia="Book Antiqua" w:cs="Book Antiqua"/>
      <w:b/>
      <w:bCs/>
      <w:sz w:val="40"/>
      <w:szCs w:val="40"/>
      <w:lang w:val="en-US" w:eastAsia="en-US" w:bidi="ar-SA"/>
    </w:rPr>
  </w:style>
  <w:style w:styleId="ListParagraph" w:type="paragraph">
    <w:name w:val="List Paragraph"/>
    <w:basedOn w:val="Normal"/>
    <w:uiPriority w:val="1"/>
    <w:qFormat/>
    <w:pPr>
      <w:ind w:firstLine="720"/>
    </w:pPr>
    <w:rPr>
      <w:rFonts w:ascii="Book Antiqua" w:hAnsi="Book Antiqua" w:eastAsia="Book Antiqua" w:cs="Book Antiqu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FL Department of Education</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Armstrong, Karen</dc:creator>
  <dcterms:created xsi:type="dcterms:W3CDTF">2026-03-31T14:51:48Z</dcterms:created>
  <dcterms:modified xsi:type="dcterms:W3CDTF">2026-03-31T14:51:48Z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2015-09-09T00:00:00Z</vt:filetime>
  </property>
  <property fmtid="{D5CDD505-2E9C-101B-9397-08002B2CF9AE}" pid="3" name="Creator">
    <vt:lpwstr>Acrobat PDFMaker 10.0 for Word</vt:lpwstr>
  </property>
  <property fmtid="{D5CDD505-2E9C-101B-9397-08002B2CF9AE}" pid="4" name="LastSaved">
    <vt:filetime>2026-03-31T00:00:00Z</vt:filetime>
  </property>
  <property fmtid="{D5CDD505-2E9C-101B-9397-08002B2CF9AE}" pid="5" name="Producer">
    <vt:lpwstr>Adobe PDF Library 10.0</vt:lpwstr>
  </property>
  <property fmtid="{D5CDD505-2E9C-101B-9397-08002B2CF9AE}" pid="6" name="SourceModified">
    <vt:lpwstr>D:20150909131816</vt:lpwstr>
  </property>
</Properties>
</file>