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895350</wp:posOffset>
                </wp:positionH>
                <wp:positionV relativeFrom="paragraph">
                  <wp:posOffset>366013</wp:posOffset>
                </wp:positionV>
                <wp:extent cx="5981700" cy="635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9817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6350">
                              <a:moveTo>
                                <a:pt x="59817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1700" y="6096"/>
                              </a:lnTo>
                              <a:lnTo>
                                <a:pt x="598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pt;margin-top:28.81996pt;width:471pt;height:.48004pt;mso-position-horizontal-relative:page;mso-position-vertical-relative:paragraph;z-index:-15728640;mso-wrap-distance-left:0;mso-wrap-distance-right:0" id="docshape2" filled="true" fillcolor="#4371c4" stroked="false">
                <v:fill type="solid"/>
                <w10:wrap type="topAndBottom"/>
              </v:rect>
            </w:pict>
          </mc:Fallback>
        </mc:AlternateContent>
      </w:r>
      <w:r>
        <w:rPr>
          <w:b w:val="0"/>
          <w:color w:val="2E5396"/>
          <w:spacing w:val="-2"/>
        </w:rPr>
        <w:t>Tier</w:t>
      </w:r>
      <w:r>
        <w:rPr>
          <w:b w:val="0"/>
          <w:color w:val="2E5396"/>
          <w:spacing w:val="-15"/>
        </w:rPr>
        <w:t> </w:t>
      </w:r>
      <w:r>
        <w:rPr>
          <w:b w:val="0"/>
          <w:color w:val="2E5396"/>
          <w:spacing w:val="-2"/>
        </w:rPr>
        <w:t>1</w:t>
      </w:r>
      <w:r>
        <w:rPr>
          <w:b w:val="0"/>
          <w:color w:val="2E5396"/>
          <w:spacing w:val="-15"/>
        </w:rPr>
        <w:t> </w:t>
      </w:r>
      <w:r>
        <w:rPr>
          <w:b w:val="0"/>
          <w:color w:val="2E5396"/>
          <w:spacing w:val="-2"/>
        </w:rPr>
        <w:t>Reconciliation</w:t>
      </w:r>
      <w:r>
        <w:rPr>
          <w:b w:val="0"/>
          <w:color w:val="2E5396"/>
          <w:spacing w:val="-14"/>
        </w:rPr>
        <w:t> </w:t>
      </w:r>
      <w:r>
        <w:rPr>
          <w:b w:val="0"/>
          <w:color w:val="2E5396"/>
          <w:spacing w:val="-2"/>
        </w:rPr>
        <w:t>Checklist</w:t>
      </w:r>
    </w:p>
    <w:p>
      <w:pPr>
        <w:pStyle w:val="BodyText"/>
        <w:spacing w:before="41"/>
        <w:ind w:left="360" w:right="387"/>
      </w:pPr>
      <w:r>
        <w:rPr/>
        <w:t>This</w:t>
      </w:r>
      <w:r>
        <w:rPr>
          <w:spacing w:val="-3"/>
        </w:rPr>
        <w:t> </w:t>
      </w:r>
      <w:r>
        <w:rPr/>
        <w:t>checklist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designed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assist</w:t>
      </w:r>
      <w:r>
        <w:rPr>
          <w:spacing w:val="-3"/>
        </w:rPr>
        <w:t> </w:t>
      </w:r>
      <w:r>
        <w:rPr/>
        <w:t>Tier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reconcilers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performing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reconciliation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 Monthly Financial Reports (sometimes called the departmental ledgers or MFRs).</w:t>
      </w:r>
      <w:r>
        <w:rPr>
          <w:spacing w:val="40"/>
        </w:rPr>
        <w:t> </w:t>
      </w:r>
      <w:r>
        <w:rPr/>
        <w:t>Monthly reconciliation is a key internal control that compares the transactions posted in the myUFL General Ledger to source documents, either electronic or paper, to:</w:t>
      </w:r>
    </w:p>
    <w:p>
      <w:pPr>
        <w:pStyle w:val="ListParagraph"/>
        <w:numPr>
          <w:ilvl w:val="0"/>
          <w:numId w:val="1"/>
        </w:numPr>
        <w:tabs>
          <w:tab w:pos="1136" w:val="left" w:leader="none"/>
        </w:tabs>
        <w:spacing w:line="240" w:lineRule="auto" w:before="120" w:after="0"/>
        <w:ind w:left="1136" w:right="0" w:hanging="360"/>
        <w:jc w:val="left"/>
        <w:rPr>
          <w:sz w:val="24"/>
        </w:rPr>
      </w:pPr>
      <w:r>
        <w:rPr>
          <w:sz w:val="24"/>
        </w:rPr>
        <w:t>determine</w:t>
      </w:r>
      <w:r>
        <w:rPr>
          <w:spacing w:val="-3"/>
          <w:sz w:val="24"/>
        </w:rPr>
        <w:t> </w:t>
      </w:r>
      <w:r>
        <w:rPr>
          <w:sz w:val="24"/>
        </w:rPr>
        <w:t>if transactions</w:t>
      </w:r>
      <w:r>
        <w:rPr>
          <w:spacing w:val="-1"/>
          <w:sz w:val="24"/>
        </w:rPr>
        <w:t> </w:t>
      </w:r>
      <w:r>
        <w:rPr>
          <w:sz w:val="24"/>
        </w:rPr>
        <w:t>are complete</w:t>
      </w:r>
      <w:r>
        <w:rPr>
          <w:spacing w:val="-1"/>
          <w:sz w:val="24"/>
        </w:rPr>
        <w:t> </w:t>
      </w:r>
      <w:r>
        <w:rPr>
          <w:sz w:val="24"/>
        </w:rPr>
        <w:t>or </w:t>
      </w:r>
      <w:r>
        <w:rPr>
          <w:spacing w:val="-2"/>
          <w:sz w:val="24"/>
        </w:rPr>
        <w:t>outstanding</w:t>
      </w:r>
    </w:p>
    <w:p>
      <w:pPr>
        <w:pStyle w:val="ListParagraph"/>
        <w:numPr>
          <w:ilvl w:val="0"/>
          <w:numId w:val="1"/>
        </w:numPr>
        <w:tabs>
          <w:tab w:pos="1136" w:val="left" w:leader="none"/>
        </w:tabs>
        <w:spacing w:line="293" w:lineRule="exact" w:before="0" w:after="0"/>
        <w:ind w:left="1136" w:right="0" w:hanging="360"/>
        <w:jc w:val="left"/>
        <w:rPr>
          <w:sz w:val="24"/>
        </w:rPr>
      </w:pPr>
      <w:r>
        <w:rPr>
          <w:sz w:val="24"/>
        </w:rPr>
        <w:t>confirm</w:t>
      </w:r>
      <w:r>
        <w:rPr>
          <w:spacing w:val="-2"/>
          <w:sz w:val="24"/>
        </w:rPr>
        <w:t> </w:t>
      </w:r>
      <w:r>
        <w:rPr>
          <w:sz w:val="24"/>
        </w:rPr>
        <w:t>accuracy of the</w:t>
      </w:r>
      <w:r>
        <w:rPr>
          <w:spacing w:val="-2"/>
          <w:sz w:val="24"/>
        </w:rPr>
        <w:t> transactions</w:t>
      </w:r>
    </w:p>
    <w:p>
      <w:pPr>
        <w:pStyle w:val="ListParagraph"/>
        <w:numPr>
          <w:ilvl w:val="0"/>
          <w:numId w:val="1"/>
        </w:numPr>
        <w:tabs>
          <w:tab w:pos="1136" w:val="left" w:leader="none"/>
        </w:tabs>
        <w:spacing w:line="338" w:lineRule="auto" w:before="0" w:after="0"/>
        <w:ind w:left="359" w:right="3156" w:firstLine="416"/>
        <w:jc w:val="left"/>
        <w:rPr>
          <w:sz w:val="24"/>
        </w:rPr>
      </w:pPr>
      <w:r>
        <w:rPr>
          <w:sz w:val="24"/>
        </w:rPr>
        <w:t>identify</w:t>
      </w:r>
      <w:r>
        <w:rPr>
          <w:spacing w:val="-5"/>
          <w:sz w:val="24"/>
        </w:rPr>
        <w:t> </w:t>
      </w:r>
      <w:r>
        <w:rPr>
          <w:sz w:val="24"/>
        </w:rPr>
        <w:t>any</w:t>
      </w:r>
      <w:r>
        <w:rPr>
          <w:spacing w:val="-5"/>
          <w:sz w:val="24"/>
        </w:rPr>
        <w:t> </w:t>
      </w:r>
      <w:r>
        <w:rPr>
          <w:sz w:val="24"/>
        </w:rPr>
        <w:t>erroneous</w:t>
      </w:r>
      <w:r>
        <w:rPr>
          <w:spacing w:val="-5"/>
          <w:sz w:val="24"/>
        </w:rPr>
        <w:t> </w:t>
      </w:r>
      <w:r>
        <w:rPr>
          <w:sz w:val="24"/>
        </w:rPr>
        <w:t>transactions</w:t>
      </w:r>
      <w:r>
        <w:rPr>
          <w:spacing w:val="-5"/>
          <w:sz w:val="24"/>
        </w:rPr>
        <w:t> </w:t>
      </w:r>
      <w:r>
        <w:rPr>
          <w:sz w:val="24"/>
        </w:rPr>
        <w:t>that</w:t>
      </w:r>
      <w:r>
        <w:rPr>
          <w:spacing w:val="-5"/>
          <w:sz w:val="24"/>
        </w:rPr>
        <w:t> </w:t>
      </w:r>
      <w:r>
        <w:rPr>
          <w:sz w:val="24"/>
        </w:rPr>
        <w:t>need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be</w:t>
      </w:r>
      <w:r>
        <w:rPr>
          <w:spacing w:val="-6"/>
          <w:sz w:val="24"/>
        </w:rPr>
        <w:t> </w:t>
      </w:r>
      <w:r>
        <w:rPr>
          <w:sz w:val="24"/>
        </w:rPr>
        <w:t>corrected While reconciling– remember the following three questions:</w:t>
      </w:r>
    </w:p>
    <w:p>
      <w:pPr>
        <w:pStyle w:val="ListParagraph"/>
        <w:numPr>
          <w:ilvl w:val="0"/>
          <w:numId w:val="2"/>
        </w:numPr>
        <w:tabs>
          <w:tab w:pos="1079" w:val="left" w:leader="none"/>
        </w:tabs>
        <w:spacing w:line="240" w:lineRule="auto" w:before="7" w:after="0"/>
        <w:ind w:left="1079" w:right="0" w:hanging="360"/>
        <w:jc w:val="left"/>
        <w:rPr>
          <w:sz w:val="24"/>
        </w:rPr>
      </w:pPr>
      <w:r>
        <w:rPr>
          <w:sz w:val="24"/>
        </w:rPr>
        <w:t>Do I recognize all the charges posted this </w:t>
      </w:r>
      <w:r>
        <w:rPr>
          <w:spacing w:val="-2"/>
          <w:sz w:val="24"/>
        </w:rPr>
        <w:t>month?</w:t>
      </w:r>
    </w:p>
    <w:p>
      <w:pPr>
        <w:pStyle w:val="ListParagraph"/>
        <w:numPr>
          <w:ilvl w:val="0"/>
          <w:numId w:val="2"/>
        </w:numPr>
        <w:tabs>
          <w:tab w:pos="1079" w:val="left" w:leader="none"/>
        </w:tabs>
        <w:spacing w:line="240" w:lineRule="auto" w:before="0" w:after="0"/>
        <w:ind w:left="1079" w:right="0" w:hanging="360"/>
        <w:jc w:val="left"/>
        <w:rPr>
          <w:sz w:val="24"/>
        </w:rPr>
      </w:pP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there charges</w:t>
      </w:r>
      <w:r>
        <w:rPr>
          <w:spacing w:val="-1"/>
          <w:sz w:val="24"/>
        </w:rPr>
        <w:t> </w:t>
      </w:r>
      <w:r>
        <w:rPr>
          <w:sz w:val="24"/>
        </w:rPr>
        <w:t>I expected</w:t>
      </w:r>
      <w:r>
        <w:rPr>
          <w:spacing w:val="-1"/>
          <w:sz w:val="24"/>
        </w:rPr>
        <w:t> </w:t>
      </w:r>
      <w:r>
        <w:rPr>
          <w:sz w:val="24"/>
        </w:rPr>
        <w:t>to see</w:t>
      </w:r>
      <w:r>
        <w:rPr>
          <w:spacing w:val="-1"/>
          <w:sz w:val="24"/>
        </w:rPr>
        <w:t> </w:t>
      </w:r>
      <w:r>
        <w:rPr>
          <w:sz w:val="24"/>
        </w:rPr>
        <w:t>that did</w:t>
      </w:r>
      <w:r>
        <w:rPr>
          <w:spacing w:val="-1"/>
          <w:sz w:val="24"/>
        </w:rPr>
        <w:t> </w:t>
      </w:r>
      <w:r>
        <w:rPr>
          <w:sz w:val="24"/>
        </w:rPr>
        <w:t>not post</w:t>
      </w:r>
      <w:r>
        <w:rPr>
          <w:spacing w:val="-1"/>
          <w:sz w:val="24"/>
        </w:rPr>
        <w:t> </w:t>
      </w:r>
      <w:r>
        <w:rPr>
          <w:sz w:val="24"/>
        </w:rPr>
        <w:t>this </w:t>
      </w:r>
      <w:r>
        <w:rPr>
          <w:spacing w:val="-2"/>
          <w:sz w:val="24"/>
        </w:rPr>
        <w:t>month?</w:t>
      </w:r>
    </w:p>
    <w:p>
      <w:pPr>
        <w:pStyle w:val="ListParagraph"/>
        <w:numPr>
          <w:ilvl w:val="0"/>
          <w:numId w:val="2"/>
        </w:numPr>
        <w:tabs>
          <w:tab w:pos="1079" w:val="left" w:leader="none"/>
        </w:tabs>
        <w:spacing w:line="240" w:lineRule="auto" w:before="0" w:after="0"/>
        <w:ind w:left="1079" w:right="0" w:hanging="360"/>
        <w:jc w:val="left"/>
        <w:rPr>
          <w:sz w:val="24"/>
        </w:rPr>
      </w:pPr>
      <w:r>
        <w:rPr>
          <w:sz w:val="24"/>
        </w:rPr>
        <w:t>Do I see any </w:t>
      </w:r>
      <w:r>
        <w:rPr>
          <w:spacing w:val="-2"/>
          <w:sz w:val="24"/>
        </w:rPr>
        <w:t>anomalies?</w:t>
      </w:r>
    </w:p>
    <w:p>
      <w:pPr>
        <w:pStyle w:val="BodyText"/>
        <w:spacing w:before="124"/>
      </w:pPr>
    </w:p>
    <w:p>
      <w:pPr>
        <w:pStyle w:val="Heading1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895350</wp:posOffset>
                </wp:positionH>
                <wp:positionV relativeFrom="paragraph">
                  <wp:posOffset>291886</wp:posOffset>
                </wp:positionV>
                <wp:extent cx="5981700" cy="635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9817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6350">
                              <a:moveTo>
                                <a:pt x="59817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1700" y="6096"/>
                              </a:lnTo>
                              <a:lnTo>
                                <a:pt x="598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pt;margin-top:22.983187pt;width:471pt;height:.48001pt;mso-position-horizontal-relative:page;mso-position-vertical-relative:paragraph;z-index:-15728128;mso-wrap-distance-left:0;mso-wrap-distance-right:0" id="docshape3" filled="true" fillcolor="#4371c4" stroked="false">
                <v:fill type="solid"/>
                <w10:wrap type="topAndBottom"/>
              </v:rect>
            </w:pict>
          </mc:Fallback>
        </mc:AlternateContent>
      </w:r>
      <w:r>
        <w:rPr>
          <w:b w:val="0"/>
          <w:color w:val="2E5396"/>
        </w:rPr>
        <w:t>Beginning</w:t>
      </w:r>
      <w:r>
        <w:rPr>
          <w:b w:val="0"/>
          <w:color w:val="2E5396"/>
          <w:spacing w:val="-1"/>
        </w:rPr>
        <w:t> </w:t>
      </w:r>
      <w:r>
        <w:rPr>
          <w:b w:val="0"/>
          <w:color w:val="2E5396"/>
        </w:rPr>
        <w:t>the</w:t>
      </w:r>
      <w:r>
        <w:rPr>
          <w:b w:val="0"/>
          <w:color w:val="2E5396"/>
          <w:spacing w:val="-2"/>
        </w:rPr>
        <w:t> Reconciliation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426" w:lineRule="exact" w:before="41" w:after="0"/>
        <w:ind w:left="1079" w:right="0" w:hanging="359"/>
        <w:jc w:val="left"/>
        <w:rPr>
          <w:sz w:val="24"/>
        </w:rPr>
      </w:pPr>
      <w:r>
        <w:rPr>
          <w:sz w:val="24"/>
        </w:rPr>
        <w:t>Retrieve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Monthly</w:t>
      </w:r>
      <w:r>
        <w:rPr>
          <w:spacing w:val="-2"/>
          <w:sz w:val="24"/>
        </w:rPr>
        <w:t> </w:t>
      </w:r>
      <w:r>
        <w:rPr>
          <w:sz w:val="24"/>
        </w:rPr>
        <w:t>Financial</w:t>
      </w:r>
      <w:r>
        <w:rPr>
          <w:spacing w:val="-3"/>
          <w:sz w:val="24"/>
        </w:rPr>
        <w:t> </w:t>
      </w:r>
      <w:r>
        <w:rPr>
          <w:sz w:val="24"/>
        </w:rPr>
        <w:t>Reports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myUFL.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35" w:lineRule="auto" w:before="0" w:after="0"/>
        <w:ind w:left="1080" w:right="426" w:hanging="360"/>
        <w:jc w:val="left"/>
        <w:rPr>
          <w:i/>
          <w:sz w:val="24"/>
        </w:rPr>
      </w:pPr>
      <w:r>
        <w:rPr>
          <w:sz w:val="24"/>
        </w:rPr>
        <w:t>Gather all source documents that will be used to compare departmental transactions with the myUFL system.</w:t>
      </w:r>
      <w:r>
        <w:rPr>
          <w:spacing w:val="40"/>
          <w:sz w:val="24"/>
        </w:rPr>
        <w:t> </w:t>
      </w:r>
      <w:r>
        <w:rPr>
          <w:i/>
          <w:sz w:val="24"/>
        </w:rPr>
        <w:t>Please note, since myUFL is the official accounting record of the</w:t>
      </w:r>
      <w:r>
        <w:rPr>
          <w:i/>
          <w:sz w:val="24"/>
        </w:rPr>
        <w:t> university,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documents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already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attached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transaction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do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not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need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be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“pulled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down” from myUFL and re-attached to the reconciliation.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Instead, develop a process to review these documents within myUFL.</w:t>
      </w:r>
    </w:p>
    <w:p>
      <w:pPr>
        <w:spacing w:before="156"/>
        <w:ind w:left="1080" w:right="0" w:firstLine="0"/>
        <w:jc w:val="left"/>
        <w:rPr>
          <w:sz w:val="24"/>
        </w:rPr>
      </w:pPr>
      <w:r>
        <w:rPr>
          <w:b/>
          <w:sz w:val="24"/>
          <w:u w:val="thick"/>
        </w:rPr>
        <w:t>Who</w:t>
      </w:r>
      <w:r>
        <w:rPr>
          <w:b/>
          <w:spacing w:val="-6"/>
          <w:sz w:val="24"/>
          <w:u w:val="thick"/>
        </w:rPr>
        <w:t> </w:t>
      </w:r>
      <w:r>
        <w:rPr>
          <w:b/>
          <w:sz w:val="24"/>
          <w:u w:val="thick"/>
        </w:rPr>
        <w:t>to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contact:</w:t>
      </w:r>
      <w:r>
        <w:rPr>
          <w:b/>
          <w:spacing w:val="-3"/>
          <w:sz w:val="24"/>
          <w:u w:val="none"/>
        </w:rPr>
        <w:t> </w:t>
      </w:r>
      <w:r>
        <w:rPr>
          <w:sz w:val="24"/>
          <w:u w:val="none"/>
        </w:rPr>
        <w:t>Record</w:t>
      </w:r>
      <w:r>
        <w:rPr>
          <w:spacing w:val="-5"/>
          <w:sz w:val="24"/>
          <w:u w:val="none"/>
        </w:rPr>
        <w:t> </w:t>
      </w:r>
      <w:r>
        <w:rPr>
          <w:sz w:val="24"/>
          <w:u w:val="none"/>
        </w:rPr>
        <w:t>retention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guidelines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are</w:t>
      </w:r>
      <w:r>
        <w:rPr>
          <w:spacing w:val="-5"/>
          <w:sz w:val="24"/>
          <w:u w:val="none"/>
        </w:rPr>
        <w:t> </w:t>
      </w:r>
      <w:r>
        <w:rPr>
          <w:sz w:val="24"/>
          <w:u w:val="none"/>
        </w:rPr>
        <w:t>found</w:t>
      </w:r>
      <w:r>
        <w:rPr>
          <w:spacing w:val="-3"/>
          <w:sz w:val="24"/>
          <w:u w:val="none"/>
        </w:rPr>
        <w:t> </w:t>
      </w:r>
      <w:r>
        <w:rPr>
          <w:color w:val="0562C1"/>
          <w:spacing w:val="-2"/>
          <w:sz w:val="24"/>
          <w:u w:val="single" w:color="0562C1"/>
        </w:rPr>
        <w:t>here</w:t>
      </w:r>
      <w:r>
        <w:rPr>
          <w:spacing w:val="-2"/>
          <w:sz w:val="24"/>
          <w:u w:val="none"/>
        </w:rPr>
        <w:t>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20" w:lineRule="auto" w:before="190" w:after="0"/>
        <w:ind w:left="1080" w:right="1171" w:hanging="360"/>
        <w:jc w:val="left"/>
        <w:rPr>
          <w:sz w:val="24"/>
        </w:rPr>
      </w:pPr>
      <w:r>
        <w:rPr>
          <w:sz w:val="24"/>
        </w:rPr>
        <w:t>Review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previous</w:t>
      </w:r>
      <w:r>
        <w:rPr>
          <w:spacing w:val="-4"/>
          <w:sz w:val="24"/>
        </w:rPr>
        <w:t> </w:t>
      </w:r>
      <w:r>
        <w:rPr>
          <w:sz w:val="24"/>
        </w:rPr>
        <w:t>month’s</w:t>
      </w:r>
      <w:r>
        <w:rPr>
          <w:spacing w:val="-4"/>
          <w:sz w:val="24"/>
        </w:rPr>
        <w:t> </w:t>
      </w:r>
      <w:r>
        <w:rPr>
          <w:sz w:val="24"/>
        </w:rPr>
        <w:t>reconciliation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any</w:t>
      </w:r>
      <w:r>
        <w:rPr>
          <w:spacing w:val="-5"/>
          <w:sz w:val="24"/>
        </w:rPr>
        <w:t> </w:t>
      </w:r>
      <w:r>
        <w:rPr>
          <w:sz w:val="24"/>
        </w:rPr>
        <w:t>reconciling</w:t>
      </w:r>
      <w:r>
        <w:rPr>
          <w:spacing w:val="-5"/>
          <w:sz w:val="24"/>
        </w:rPr>
        <w:t> </w:t>
      </w:r>
      <w:r>
        <w:rPr>
          <w:sz w:val="24"/>
        </w:rPr>
        <w:t>items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needed correction to ensure that the item(s) were corrected this month.</w:t>
      </w:r>
    </w:p>
    <w:p>
      <w:pPr>
        <w:pStyle w:val="ListParagraph"/>
        <w:numPr>
          <w:ilvl w:val="2"/>
          <w:numId w:val="2"/>
        </w:numPr>
        <w:tabs>
          <w:tab w:pos="1800" w:val="left" w:leader="none"/>
        </w:tabs>
        <w:spacing w:line="240" w:lineRule="auto" w:before="165" w:after="0"/>
        <w:ind w:left="1800" w:right="477" w:hanging="360"/>
        <w:jc w:val="left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> </w:t>
      </w:r>
      <w:r>
        <w:rPr>
          <w:sz w:val="24"/>
        </w:rPr>
        <w:t>items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still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sz w:val="24"/>
        </w:rPr>
        <w:t>corrected,</w:t>
      </w:r>
      <w:r>
        <w:rPr>
          <w:spacing w:val="-3"/>
          <w:sz w:val="24"/>
        </w:rPr>
        <w:t> </w:t>
      </w:r>
      <w:r>
        <w:rPr>
          <w:sz w:val="24"/>
        </w:rPr>
        <w:t>follow-up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appropriate</w:t>
      </w:r>
      <w:r>
        <w:rPr>
          <w:spacing w:val="-3"/>
          <w:sz w:val="24"/>
        </w:rPr>
        <w:t> </w:t>
      </w:r>
      <w:r>
        <w:rPr>
          <w:sz w:val="24"/>
        </w:rPr>
        <w:t>person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reach</w:t>
      </w:r>
      <w:r>
        <w:rPr>
          <w:spacing w:val="-3"/>
          <w:sz w:val="24"/>
        </w:rPr>
        <w:t> </w:t>
      </w:r>
      <w:r>
        <w:rPr>
          <w:sz w:val="24"/>
        </w:rPr>
        <w:t>out to a core office for assistance.</w:t>
      </w:r>
    </w:p>
    <w:p>
      <w:pPr>
        <w:pStyle w:val="BodyText"/>
        <w:spacing w:before="173"/>
        <w:ind w:left="1080" w:right="387"/>
      </w:pPr>
      <w:r>
        <w:rPr>
          <w:b/>
          <w:u w:val="thick"/>
        </w:rPr>
        <w:t>Who</w:t>
      </w:r>
      <w:r>
        <w:rPr>
          <w:b/>
          <w:spacing w:val="-3"/>
          <w:u w:val="thick"/>
        </w:rPr>
        <w:t> </w:t>
      </w:r>
      <w:r>
        <w:rPr>
          <w:b/>
          <w:u w:val="thick"/>
        </w:rPr>
        <w:t>to</w:t>
      </w:r>
      <w:r>
        <w:rPr>
          <w:b/>
          <w:spacing w:val="-3"/>
          <w:u w:val="thick"/>
        </w:rPr>
        <w:t> </w:t>
      </w:r>
      <w:r>
        <w:rPr>
          <w:b/>
          <w:u w:val="thick"/>
        </w:rPr>
        <w:t>contact:</w:t>
      </w:r>
      <w:r>
        <w:rPr>
          <w:b/>
          <w:spacing w:val="-3"/>
          <w:u w:val="none"/>
        </w:rPr>
        <w:t> </w:t>
      </w:r>
      <w:r>
        <w:rPr>
          <w:u w:val="none"/>
        </w:rPr>
        <w:t>Individual(s)</w:t>
      </w:r>
      <w:r>
        <w:rPr>
          <w:spacing w:val="-3"/>
          <w:u w:val="none"/>
        </w:rPr>
        <w:t> </w:t>
      </w:r>
      <w:r>
        <w:rPr>
          <w:u w:val="none"/>
        </w:rPr>
        <w:t>responsible</w:t>
      </w:r>
      <w:r>
        <w:rPr>
          <w:spacing w:val="-3"/>
          <w:u w:val="none"/>
        </w:rPr>
        <w:t> </w:t>
      </w:r>
      <w:r>
        <w:rPr>
          <w:u w:val="none"/>
        </w:rPr>
        <w:t>for</w:t>
      </w:r>
      <w:r>
        <w:rPr>
          <w:spacing w:val="-4"/>
          <w:u w:val="none"/>
        </w:rPr>
        <w:t> </w:t>
      </w:r>
      <w:r>
        <w:rPr>
          <w:u w:val="none"/>
        </w:rPr>
        <w:t>processing</w:t>
      </w:r>
      <w:r>
        <w:rPr>
          <w:spacing w:val="-3"/>
          <w:u w:val="none"/>
        </w:rPr>
        <w:t> </w:t>
      </w:r>
      <w:r>
        <w:rPr>
          <w:u w:val="none"/>
        </w:rPr>
        <w:t>a</w:t>
      </w:r>
      <w:r>
        <w:rPr>
          <w:spacing w:val="-3"/>
          <w:u w:val="none"/>
        </w:rPr>
        <w:t> </w:t>
      </w:r>
      <w:r>
        <w:rPr>
          <w:u w:val="none"/>
        </w:rPr>
        <w:t>correction</w:t>
      </w:r>
      <w:r>
        <w:rPr>
          <w:spacing w:val="-4"/>
          <w:u w:val="none"/>
        </w:rPr>
        <w:t> </w:t>
      </w:r>
      <w:r>
        <w:rPr>
          <w:u w:val="none"/>
        </w:rPr>
        <w:t>or</w:t>
      </w:r>
      <w:r>
        <w:rPr>
          <w:spacing w:val="-4"/>
          <w:u w:val="none"/>
        </w:rPr>
        <w:t> </w:t>
      </w:r>
      <w:r>
        <w:rPr>
          <w:u w:val="none"/>
        </w:rPr>
        <w:t>the</w:t>
      </w:r>
      <w:r>
        <w:rPr>
          <w:spacing w:val="-4"/>
          <w:u w:val="none"/>
        </w:rPr>
        <w:t> </w:t>
      </w:r>
      <w:r>
        <w:rPr>
          <w:u w:val="none"/>
        </w:rPr>
        <w:t>Tier</w:t>
      </w:r>
      <w:r>
        <w:rPr>
          <w:spacing w:val="-4"/>
          <w:u w:val="none"/>
        </w:rPr>
        <w:t> </w:t>
      </w:r>
      <w:r>
        <w:rPr>
          <w:u w:val="none"/>
        </w:rPr>
        <w:t>2</w:t>
      </w:r>
      <w:r>
        <w:rPr>
          <w:spacing w:val="-4"/>
          <w:u w:val="none"/>
        </w:rPr>
        <w:t> </w:t>
      </w:r>
      <w:r>
        <w:rPr>
          <w:u w:val="none"/>
        </w:rPr>
        <w:t>for your area.</w:t>
      </w:r>
      <w:r>
        <w:rPr>
          <w:spacing w:val="40"/>
          <w:u w:val="none"/>
        </w:rPr>
        <w:t> </w:t>
      </w:r>
      <w:r>
        <w:rPr>
          <w:u w:val="none"/>
        </w:rPr>
        <w:t>For core office assistance:</w:t>
      </w:r>
    </w:p>
    <w:p>
      <w:pPr>
        <w:pStyle w:val="ListParagraph"/>
        <w:numPr>
          <w:ilvl w:val="1"/>
          <w:numId w:val="1"/>
        </w:numPr>
        <w:tabs>
          <w:tab w:pos="1799" w:val="left" w:leader="none"/>
        </w:tabs>
        <w:spacing w:line="293" w:lineRule="exact" w:before="0" w:after="0"/>
        <w:ind w:left="1799" w:right="0" w:hanging="359"/>
        <w:jc w:val="left"/>
        <w:rPr>
          <w:i/>
          <w:sz w:val="24"/>
        </w:rPr>
      </w:pPr>
      <w:r>
        <w:rPr>
          <w:sz w:val="24"/>
        </w:rPr>
        <w:t>Payroll</w:t>
      </w:r>
      <w:r>
        <w:rPr>
          <w:spacing w:val="-2"/>
          <w:sz w:val="24"/>
        </w:rPr>
        <w:t> </w:t>
      </w:r>
      <w:r>
        <w:rPr>
          <w:sz w:val="24"/>
        </w:rPr>
        <w:t>transactions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i/>
          <w:sz w:val="24"/>
        </w:rPr>
        <w:t>University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Payroll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Services: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392-</w:t>
      </w:r>
      <w:r>
        <w:rPr>
          <w:i/>
          <w:spacing w:val="-4"/>
          <w:sz w:val="24"/>
        </w:rPr>
        <w:t>1231</w:t>
      </w:r>
    </w:p>
    <w:p>
      <w:pPr>
        <w:pStyle w:val="ListParagraph"/>
        <w:numPr>
          <w:ilvl w:val="1"/>
          <w:numId w:val="1"/>
        </w:numPr>
        <w:tabs>
          <w:tab w:pos="1799" w:val="left" w:leader="none"/>
        </w:tabs>
        <w:spacing w:line="240" w:lineRule="auto" w:before="92" w:after="0"/>
        <w:ind w:left="1799" w:right="0" w:hanging="359"/>
        <w:jc w:val="left"/>
        <w:rPr>
          <w:sz w:val="24"/>
        </w:rPr>
      </w:pPr>
      <w:r>
        <w:rPr>
          <w:sz w:val="24"/>
        </w:rPr>
        <w:t>Travel,</w:t>
      </w:r>
      <w:r>
        <w:rPr>
          <w:spacing w:val="-2"/>
          <w:sz w:val="24"/>
        </w:rPr>
        <w:t> </w:t>
      </w:r>
      <w:r>
        <w:rPr>
          <w:sz w:val="24"/>
        </w:rPr>
        <w:t>vouchers,</w:t>
      </w:r>
      <w:r>
        <w:rPr>
          <w:spacing w:val="-2"/>
          <w:sz w:val="24"/>
        </w:rPr>
        <w:t> </w:t>
      </w:r>
      <w:r>
        <w:rPr>
          <w:sz w:val="24"/>
        </w:rPr>
        <w:t>employee</w:t>
      </w:r>
      <w:r>
        <w:rPr>
          <w:spacing w:val="-1"/>
          <w:sz w:val="24"/>
        </w:rPr>
        <w:t> </w:t>
      </w:r>
      <w:r>
        <w:rPr>
          <w:sz w:val="24"/>
        </w:rPr>
        <w:t>reimbursement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other</w:t>
      </w:r>
      <w:r>
        <w:rPr>
          <w:spacing w:val="-2"/>
          <w:sz w:val="24"/>
        </w:rPr>
        <w:t> </w:t>
      </w:r>
      <w:r>
        <w:rPr>
          <w:sz w:val="24"/>
        </w:rPr>
        <w:t>payments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vendors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–</w:t>
      </w:r>
    </w:p>
    <w:p>
      <w:pPr>
        <w:spacing w:before="0"/>
        <w:ind w:left="1800" w:right="0" w:firstLine="0"/>
        <w:jc w:val="left"/>
        <w:rPr>
          <w:i/>
          <w:sz w:val="24"/>
        </w:rPr>
      </w:pPr>
      <w:r>
        <w:rPr>
          <w:i/>
          <w:sz w:val="24"/>
        </w:rPr>
        <w:t>University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Disbursement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Services: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392-</w:t>
      </w:r>
      <w:r>
        <w:rPr>
          <w:i/>
          <w:spacing w:val="-4"/>
          <w:sz w:val="24"/>
        </w:rPr>
        <w:t>1241</w:t>
      </w:r>
    </w:p>
    <w:p>
      <w:pPr>
        <w:pStyle w:val="ListParagraph"/>
        <w:numPr>
          <w:ilvl w:val="1"/>
          <w:numId w:val="1"/>
        </w:numPr>
        <w:tabs>
          <w:tab w:pos="1799" w:val="left" w:leader="none"/>
        </w:tabs>
        <w:spacing w:line="240" w:lineRule="auto" w:before="92" w:after="0"/>
        <w:ind w:left="1799" w:right="0" w:hanging="359"/>
        <w:jc w:val="left"/>
        <w:rPr>
          <w:i/>
          <w:sz w:val="24"/>
        </w:rPr>
      </w:pPr>
      <w:r>
        <w:rPr>
          <w:sz w:val="24"/>
        </w:rPr>
        <w:t>PCard</w:t>
      </w:r>
      <w:r>
        <w:rPr>
          <w:spacing w:val="-5"/>
          <w:sz w:val="24"/>
        </w:rPr>
        <w:t> </w:t>
      </w:r>
      <w:r>
        <w:rPr>
          <w:sz w:val="24"/>
        </w:rPr>
        <w:t>transactions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5"/>
          <w:sz w:val="24"/>
        </w:rPr>
        <w:t> </w:t>
      </w:r>
      <w:r>
        <w:rPr>
          <w:sz w:val="24"/>
        </w:rPr>
        <w:t>purchase</w:t>
      </w:r>
      <w:r>
        <w:rPr>
          <w:spacing w:val="-4"/>
          <w:sz w:val="24"/>
        </w:rPr>
        <w:t> </w:t>
      </w:r>
      <w:r>
        <w:rPr>
          <w:sz w:val="24"/>
        </w:rPr>
        <w:t>orders</w:t>
      </w:r>
      <w:r>
        <w:rPr>
          <w:spacing w:val="-5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i/>
          <w:sz w:val="24"/>
        </w:rPr>
        <w:t>Procurement: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392-</w:t>
      </w:r>
      <w:r>
        <w:rPr>
          <w:i/>
          <w:spacing w:val="-4"/>
          <w:sz w:val="24"/>
        </w:rPr>
        <w:t>1331</w:t>
      </w:r>
    </w:p>
    <w:p>
      <w:pPr>
        <w:pStyle w:val="ListParagraph"/>
        <w:numPr>
          <w:ilvl w:val="1"/>
          <w:numId w:val="1"/>
        </w:numPr>
        <w:tabs>
          <w:tab w:pos="1799" w:val="left" w:leader="none"/>
        </w:tabs>
        <w:spacing w:line="240" w:lineRule="auto" w:before="92" w:after="0"/>
        <w:ind w:left="1799" w:right="0" w:hanging="359"/>
        <w:jc w:val="left"/>
        <w:rPr>
          <w:i/>
          <w:sz w:val="24"/>
        </w:rPr>
      </w:pPr>
      <w:r>
        <w:rPr>
          <w:sz w:val="24"/>
        </w:rPr>
        <w:t>Transactions</w:t>
      </w:r>
      <w:r>
        <w:rPr>
          <w:spacing w:val="-4"/>
          <w:sz w:val="24"/>
        </w:rPr>
        <w:t> </w:t>
      </w:r>
      <w:r>
        <w:rPr>
          <w:sz w:val="24"/>
        </w:rPr>
        <w:t>related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sponsored</w:t>
      </w:r>
      <w:r>
        <w:rPr>
          <w:spacing w:val="-2"/>
          <w:sz w:val="24"/>
        </w:rPr>
        <w:t> </w:t>
      </w:r>
      <w:r>
        <w:rPr>
          <w:sz w:val="24"/>
        </w:rPr>
        <w:t>projects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i/>
          <w:sz w:val="24"/>
        </w:rPr>
        <w:t>Contracts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&amp;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Grants: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392-</w:t>
      </w:r>
      <w:r>
        <w:rPr>
          <w:i/>
          <w:spacing w:val="-4"/>
          <w:sz w:val="24"/>
        </w:rPr>
        <w:t>1235</w:t>
      </w:r>
    </w:p>
    <w:p>
      <w:pPr>
        <w:pStyle w:val="ListParagraph"/>
        <w:numPr>
          <w:ilvl w:val="1"/>
          <w:numId w:val="1"/>
        </w:numPr>
        <w:tabs>
          <w:tab w:pos="1799" w:val="left" w:leader="none"/>
        </w:tabs>
        <w:spacing w:line="240" w:lineRule="auto" w:before="92" w:after="0"/>
        <w:ind w:left="1799" w:right="0" w:hanging="359"/>
        <w:jc w:val="left"/>
        <w:rPr>
          <w:i/>
          <w:sz w:val="24"/>
        </w:rPr>
      </w:pPr>
      <w:r>
        <w:rPr>
          <w:sz w:val="24"/>
        </w:rPr>
        <w:t>Journal</w:t>
      </w:r>
      <w:r>
        <w:rPr>
          <w:spacing w:val="-1"/>
          <w:sz w:val="24"/>
        </w:rPr>
        <w:t> </w:t>
      </w:r>
      <w:r>
        <w:rPr>
          <w:sz w:val="24"/>
        </w:rPr>
        <w:t>entries, commitment</w:t>
      </w:r>
      <w:r>
        <w:rPr>
          <w:spacing w:val="-1"/>
          <w:sz w:val="24"/>
        </w:rPr>
        <w:t> </w:t>
      </w:r>
      <w:r>
        <w:rPr>
          <w:sz w:val="24"/>
        </w:rPr>
        <w:t>control –</w:t>
      </w:r>
      <w:r>
        <w:rPr>
          <w:spacing w:val="-3"/>
          <w:sz w:val="24"/>
        </w:rPr>
        <w:t> </w:t>
      </w:r>
      <w:r>
        <w:rPr>
          <w:i/>
          <w:sz w:val="24"/>
        </w:rPr>
        <w:t>General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Accounting: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392-</w:t>
      </w:r>
      <w:r>
        <w:rPr>
          <w:i/>
          <w:spacing w:val="-4"/>
          <w:sz w:val="24"/>
        </w:rPr>
        <w:t>1326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20" w:lineRule="auto" w:before="29" w:after="0"/>
        <w:ind w:left="1079" w:right="373" w:hanging="360"/>
        <w:jc w:val="left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department</w:t>
      </w:r>
      <w:r>
        <w:rPr>
          <w:spacing w:val="-3"/>
          <w:sz w:val="24"/>
        </w:rPr>
        <w:t> </w:t>
      </w:r>
      <w:r>
        <w:rPr>
          <w:sz w:val="24"/>
        </w:rPr>
        <w:t>has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shadow</w:t>
      </w:r>
      <w:r>
        <w:rPr>
          <w:spacing w:val="-3"/>
          <w:sz w:val="24"/>
        </w:rPr>
        <w:t> </w:t>
      </w:r>
      <w:r>
        <w:rPr>
          <w:sz w:val="24"/>
        </w:rPr>
        <w:t>system,</w:t>
      </w:r>
      <w:r>
        <w:rPr>
          <w:spacing w:val="-3"/>
          <w:sz w:val="24"/>
        </w:rPr>
        <w:t> </w:t>
      </w:r>
      <w:r>
        <w:rPr>
          <w:sz w:val="24"/>
        </w:rPr>
        <w:t>reconcile</w:t>
      </w:r>
      <w:r>
        <w:rPr>
          <w:spacing w:val="-3"/>
          <w:sz w:val="24"/>
        </w:rPr>
        <w:t> </w:t>
      </w:r>
      <w:r>
        <w:rPr>
          <w:sz w:val="24"/>
        </w:rPr>
        <w:t>it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myUFL</w:t>
      </w:r>
      <w:r>
        <w:rPr>
          <w:spacing w:val="-3"/>
          <w:sz w:val="24"/>
        </w:rPr>
        <w:t> </w:t>
      </w:r>
      <w:r>
        <w:rPr>
          <w:sz w:val="24"/>
        </w:rPr>
        <w:t>Monthly</w:t>
      </w:r>
      <w:r>
        <w:rPr>
          <w:spacing w:val="-3"/>
          <w:sz w:val="24"/>
        </w:rPr>
        <w:t> </w:t>
      </w:r>
      <w:r>
        <w:rPr>
          <w:sz w:val="24"/>
        </w:rPr>
        <w:t>Financial</w:t>
      </w:r>
      <w:r>
        <w:rPr>
          <w:spacing w:val="-3"/>
          <w:sz w:val="24"/>
        </w:rPr>
        <w:t> </w:t>
      </w:r>
      <w:r>
        <w:rPr>
          <w:sz w:val="24"/>
        </w:rPr>
        <w:t>Reports (Remember – myUFL is the official accounting record of the University of Florida).</w:t>
      </w:r>
    </w:p>
    <w:p>
      <w:pPr>
        <w:pStyle w:val="ListParagraph"/>
        <w:spacing w:after="0" w:line="220" w:lineRule="auto"/>
        <w:jc w:val="left"/>
        <w:rPr>
          <w:sz w:val="24"/>
        </w:rPr>
        <w:sectPr>
          <w:footerReference w:type="default" r:id="rId5"/>
          <w:type w:val="continuous"/>
          <w:pgSz w:w="12240" w:h="15840"/>
          <w:pgMar w:header="0" w:footer="991" w:top="1820" w:bottom="1180" w:left="1080" w:right="1080"/>
          <w:pgNumType w:start="1"/>
        </w:sectPr>
      </w:pPr>
    </w:p>
    <w:p>
      <w:pPr>
        <w:pStyle w:val="Heading1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895350</wp:posOffset>
                </wp:positionH>
                <wp:positionV relativeFrom="paragraph">
                  <wp:posOffset>291845</wp:posOffset>
                </wp:positionV>
                <wp:extent cx="5981700" cy="635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9817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6350">
                              <a:moveTo>
                                <a:pt x="59817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1700" y="6096"/>
                              </a:lnTo>
                              <a:lnTo>
                                <a:pt x="598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pt;margin-top:22.979959pt;width:471pt;height:.48004pt;mso-position-horizontal-relative:page;mso-position-vertical-relative:paragraph;z-index:-15727616;mso-wrap-distance-left:0;mso-wrap-distance-right:0" id="docshape4" filled="true" fillcolor="#4371c4" stroked="false">
                <v:fill type="solid"/>
                <w10:wrap type="topAndBottom"/>
              </v:rect>
            </w:pict>
          </mc:Fallback>
        </mc:AlternateContent>
      </w:r>
      <w:r>
        <w:rPr>
          <w:b w:val="0"/>
          <w:color w:val="2E5396"/>
        </w:rPr>
        <w:t>Transaction Detail </w:t>
      </w:r>
      <w:r>
        <w:rPr>
          <w:b w:val="0"/>
          <w:color w:val="2E5396"/>
          <w:spacing w:val="-2"/>
        </w:rPr>
        <w:t>Report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20" w:lineRule="auto" w:before="69" w:after="0"/>
        <w:ind w:left="1079" w:right="730" w:hanging="360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information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Transaction</w:t>
      </w:r>
      <w:r>
        <w:rPr>
          <w:spacing w:val="-4"/>
          <w:sz w:val="24"/>
        </w:rPr>
        <w:t> </w:t>
      </w:r>
      <w:r>
        <w:rPr>
          <w:sz w:val="24"/>
        </w:rPr>
        <w:t>Detail</w:t>
      </w:r>
      <w:r>
        <w:rPr>
          <w:spacing w:val="-3"/>
          <w:sz w:val="24"/>
        </w:rPr>
        <w:t> </w:t>
      </w:r>
      <w:r>
        <w:rPr>
          <w:sz w:val="24"/>
        </w:rPr>
        <w:t>Report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both</w:t>
      </w:r>
      <w:r>
        <w:rPr>
          <w:spacing w:val="-3"/>
          <w:sz w:val="24"/>
        </w:rPr>
        <w:t> </w:t>
      </w:r>
      <w:r>
        <w:rPr>
          <w:sz w:val="24"/>
        </w:rPr>
        <w:t>expense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revenue transactions is a match with the source document(s).</w:t>
      </w:r>
    </w:p>
    <w:p>
      <w:pPr>
        <w:pStyle w:val="BodyText"/>
        <w:spacing w:before="4"/>
      </w:pPr>
    </w:p>
    <w:p>
      <w:pPr>
        <w:pStyle w:val="ListParagraph"/>
        <w:numPr>
          <w:ilvl w:val="2"/>
          <w:numId w:val="2"/>
        </w:numPr>
        <w:tabs>
          <w:tab w:pos="1799" w:val="left" w:leader="none"/>
        </w:tabs>
        <w:spacing w:line="240" w:lineRule="auto" w:before="0" w:after="0"/>
        <w:ind w:left="1799" w:right="0" w:hanging="360"/>
        <w:jc w:val="left"/>
        <w:rPr>
          <w:sz w:val="24"/>
        </w:rPr>
      </w:pPr>
      <w:r>
        <w:rPr>
          <w:sz w:val="24"/>
        </w:rPr>
        <w:t>Amount</w:t>
      </w:r>
      <w:r>
        <w:rPr>
          <w:spacing w:val="-1"/>
          <w:sz w:val="24"/>
        </w:rPr>
        <w:t> </w:t>
      </w:r>
      <w:r>
        <w:rPr>
          <w:sz w:val="24"/>
        </w:rPr>
        <w:t>in myUFL</w:t>
      </w:r>
      <w:r>
        <w:rPr>
          <w:spacing w:val="-1"/>
          <w:sz w:val="24"/>
        </w:rPr>
        <w:t> </w:t>
      </w:r>
      <w:r>
        <w:rPr>
          <w:sz w:val="24"/>
        </w:rPr>
        <w:t>matches source </w:t>
      </w:r>
      <w:r>
        <w:rPr>
          <w:spacing w:val="-2"/>
          <w:sz w:val="24"/>
        </w:rPr>
        <w:t>document.</w:t>
      </w:r>
    </w:p>
    <w:p>
      <w:pPr>
        <w:pStyle w:val="ListParagraph"/>
        <w:numPr>
          <w:ilvl w:val="2"/>
          <w:numId w:val="2"/>
        </w:numPr>
        <w:tabs>
          <w:tab w:pos="1799" w:val="left" w:leader="none"/>
        </w:tabs>
        <w:spacing w:line="240" w:lineRule="auto" w:before="139" w:after="0"/>
        <w:ind w:left="1799" w:right="0" w:hanging="360"/>
        <w:jc w:val="left"/>
        <w:rPr>
          <w:sz w:val="24"/>
        </w:rPr>
      </w:pPr>
      <w:r>
        <w:rPr>
          <w:sz w:val="24"/>
        </w:rPr>
        <w:t>Vendor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payee name</w:t>
      </w:r>
      <w:r>
        <w:rPr>
          <w:spacing w:val="-1"/>
          <w:sz w:val="24"/>
        </w:rPr>
        <w:t> </w:t>
      </w:r>
      <w:r>
        <w:rPr>
          <w:sz w:val="24"/>
        </w:rPr>
        <w:t>matches</w:t>
      </w:r>
      <w:r>
        <w:rPr>
          <w:spacing w:val="-1"/>
          <w:sz w:val="24"/>
        </w:rPr>
        <w:t> </w:t>
      </w:r>
      <w:r>
        <w:rPr>
          <w:sz w:val="24"/>
        </w:rPr>
        <w:t>source </w:t>
      </w:r>
      <w:r>
        <w:rPr>
          <w:spacing w:val="-2"/>
          <w:sz w:val="24"/>
        </w:rPr>
        <w:t>document.</w:t>
      </w:r>
    </w:p>
    <w:p>
      <w:pPr>
        <w:pStyle w:val="ListParagraph"/>
        <w:numPr>
          <w:ilvl w:val="2"/>
          <w:numId w:val="2"/>
        </w:numPr>
        <w:tabs>
          <w:tab w:pos="1799" w:val="left" w:leader="none"/>
        </w:tabs>
        <w:spacing w:line="240" w:lineRule="auto" w:before="137" w:after="0"/>
        <w:ind w:left="1799" w:right="0" w:hanging="360"/>
        <w:jc w:val="left"/>
        <w:rPr>
          <w:sz w:val="24"/>
        </w:rPr>
      </w:pPr>
      <w:r>
        <w:rPr>
          <w:sz w:val="24"/>
        </w:rPr>
        <w:t>Description</w:t>
      </w:r>
      <w:r>
        <w:rPr>
          <w:spacing w:val="-1"/>
          <w:sz w:val="24"/>
        </w:rPr>
        <w:t> </w:t>
      </w:r>
      <w:r>
        <w:rPr>
          <w:sz w:val="24"/>
        </w:rPr>
        <w:t>of transaction matches source </w:t>
      </w:r>
      <w:r>
        <w:rPr>
          <w:spacing w:val="-2"/>
          <w:sz w:val="24"/>
        </w:rPr>
        <w:t>document.</w:t>
      </w:r>
    </w:p>
    <w:p>
      <w:pPr>
        <w:spacing w:before="253"/>
        <w:ind w:left="1080" w:right="0" w:firstLine="0"/>
        <w:jc w:val="left"/>
        <w:rPr>
          <w:sz w:val="24"/>
        </w:rPr>
      </w:pPr>
      <w:r>
        <w:rPr>
          <w:b/>
          <w:sz w:val="24"/>
          <w:u w:val="thick"/>
        </w:rPr>
        <w:t>Who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to contact:</w:t>
      </w:r>
      <w:r>
        <w:rPr>
          <w:b/>
          <w:spacing w:val="8"/>
          <w:sz w:val="24"/>
          <w:u w:val="none"/>
        </w:rPr>
        <w:t> </w:t>
      </w:r>
      <w:r>
        <w:rPr>
          <w:sz w:val="24"/>
          <w:u w:val="none"/>
        </w:rPr>
        <w:t>Individual(s) responsible for initiating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the</w:t>
      </w:r>
      <w:r>
        <w:rPr>
          <w:spacing w:val="-1"/>
          <w:sz w:val="24"/>
          <w:u w:val="none"/>
        </w:rPr>
        <w:t> </w:t>
      </w:r>
      <w:r>
        <w:rPr>
          <w:spacing w:val="-2"/>
          <w:sz w:val="24"/>
          <w:u w:val="none"/>
        </w:rPr>
        <w:t>transaction.</w:t>
      </w:r>
    </w:p>
    <w:p>
      <w:pPr>
        <w:pStyle w:val="BodyText"/>
        <w:spacing w:before="15"/>
      </w:pP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30" w:lineRule="auto" w:before="0" w:after="0"/>
        <w:ind w:left="1080" w:right="506" w:hanging="360"/>
        <w:jc w:val="both"/>
        <w:rPr>
          <w:sz w:val="24"/>
        </w:rPr>
      </w:pPr>
      <w:r>
        <w:rPr>
          <w:sz w:val="24"/>
        </w:rPr>
        <w:t>Critically</w:t>
      </w:r>
      <w:r>
        <w:rPr>
          <w:spacing w:val="-4"/>
          <w:sz w:val="24"/>
        </w:rPr>
        <w:t> </w:t>
      </w:r>
      <w:r>
        <w:rPr>
          <w:sz w:val="24"/>
        </w:rPr>
        <w:t>review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source</w:t>
      </w:r>
      <w:r>
        <w:rPr>
          <w:spacing w:val="-4"/>
          <w:sz w:val="24"/>
        </w:rPr>
        <w:t> </w:t>
      </w:r>
      <w:r>
        <w:rPr>
          <w:sz w:val="24"/>
        </w:rPr>
        <w:t>document</w:t>
      </w:r>
      <w:r>
        <w:rPr>
          <w:spacing w:val="-4"/>
          <w:sz w:val="24"/>
        </w:rPr>
        <w:t> </w:t>
      </w:r>
      <w:r>
        <w:rPr>
          <w:sz w:val="24"/>
        </w:rPr>
        <w:t>(required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all</w:t>
      </w:r>
      <w:r>
        <w:rPr>
          <w:spacing w:val="-4"/>
          <w:sz w:val="24"/>
        </w:rPr>
        <w:t> </w:t>
      </w:r>
      <w:r>
        <w:rPr>
          <w:sz w:val="24"/>
        </w:rPr>
        <w:t>transactions</w:t>
      </w:r>
      <w:r>
        <w:rPr>
          <w:spacing w:val="-4"/>
          <w:sz w:val="24"/>
        </w:rPr>
        <w:t> </w:t>
      </w:r>
      <w:r>
        <w:rPr>
          <w:sz w:val="24"/>
        </w:rPr>
        <w:t>over</w:t>
      </w:r>
      <w:r>
        <w:rPr>
          <w:spacing w:val="-4"/>
          <w:sz w:val="24"/>
        </w:rPr>
        <w:t> </w:t>
      </w:r>
      <w:r>
        <w:rPr>
          <w:sz w:val="24"/>
        </w:rPr>
        <w:t>$100)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ensure the</w:t>
      </w:r>
      <w:r>
        <w:rPr>
          <w:spacing w:val="-1"/>
          <w:sz w:val="24"/>
        </w:rPr>
        <w:t> </w:t>
      </w:r>
      <w:r>
        <w:rPr>
          <w:sz w:val="24"/>
        </w:rPr>
        <w:t>source</w:t>
      </w:r>
      <w:r>
        <w:rPr>
          <w:spacing w:val="-1"/>
          <w:sz w:val="24"/>
        </w:rPr>
        <w:t> </w:t>
      </w:r>
      <w:r>
        <w:rPr>
          <w:sz w:val="24"/>
        </w:rPr>
        <w:t>documentation,</w:t>
      </w:r>
      <w:r>
        <w:rPr>
          <w:spacing w:val="-1"/>
          <w:sz w:val="24"/>
        </w:rPr>
        <w:t> </w:t>
      </w:r>
      <w:r>
        <w:rPr>
          <w:sz w:val="24"/>
        </w:rPr>
        <w:t>either</w:t>
      </w:r>
      <w:r>
        <w:rPr>
          <w:spacing w:val="-1"/>
          <w:sz w:val="24"/>
        </w:rPr>
        <w:t> </w:t>
      </w:r>
      <w:r>
        <w:rPr>
          <w:sz w:val="24"/>
        </w:rPr>
        <w:t>paper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electronic,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adequate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support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financial </w:t>
      </w:r>
      <w:r>
        <w:rPr>
          <w:spacing w:val="-2"/>
          <w:sz w:val="24"/>
        </w:rPr>
        <w:t>transaction.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2"/>
        </w:numPr>
        <w:tabs>
          <w:tab w:pos="1800" w:val="left" w:leader="none"/>
        </w:tabs>
        <w:spacing w:line="273" w:lineRule="auto" w:before="0" w:after="0"/>
        <w:ind w:left="1800" w:right="587" w:hanging="360"/>
        <w:jc w:val="left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> </w:t>
      </w:r>
      <w:r>
        <w:rPr>
          <w:sz w:val="24"/>
        </w:rPr>
        <w:t>applicable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transaction,</w:t>
      </w:r>
      <w:r>
        <w:rPr>
          <w:spacing w:val="-4"/>
          <w:sz w:val="24"/>
        </w:rPr>
        <w:t> </w:t>
      </w:r>
      <w:r>
        <w:rPr>
          <w:sz w:val="24"/>
        </w:rPr>
        <w:t>verify</w:t>
      </w:r>
      <w:r>
        <w:rPr>
          <w:spacing w:val="-4"/>
          <w:sz w:val="24"/>
        </w:rPr>
        <w:t> </w:t>
      </w:r>
      <w:r>
        <w:rPr>
          <w:sz w:val="24"/>
        </w:rPr>
        <w:t>there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evidence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receipt/delivery</w:t>
      </w:r>
      <w:r>
        <w:rPr>
          <w:spacing w:val="-5"/>
          <w:sz w:val="24"/>
        </w:rPr>
        <w:t> </w:t>
      </w:r>
      <w:r>
        <w:rPr>
          <w:sz w:val="24"/>
        </w:rPr>
        <w:t>(such as a packing slip).</w:t>
      </w:r>
    </w:p>
    <w:p>
      <w:pPr>
        <w:pStyle w:val="ListParagraph"/>
        <w:numPr>
          <w:ilvl w:val="2"/>
          <w:numId w:val="2"/>
        </w:numPr>
        <w:tabs>
          <w:tab w:pos="1800" w:val="left" w:leader="none"/>
        </w:tabs>
        <w:spacing w:line="273" w:lineRule="auto" w:before="3" w:after="0"/>
        <w:ind w:left="1800" w:right="1020" w:hanging="360"/>
        <w:jc w:val="left"/>
        <w:rPr>
          <w:sz w:val="24"/>
        </w:rPr>
      </w:pPr>
      <w:r>
        <w:rPr>
          <w:sz w:val="24"/>
        </w:rPr>
        <w:t>Confirm</w:t>
      </w:r>
      <w:r>
        <w:rPr>
          <w:spacing w:val="-6"/>
          <w:sz w:val="24"/>
        </w:rPr>
        <w:t> </w:t>
      </w:r>
      <w:r>
        <w:rPr>
          <w:sz w:val="24"/>
        </w:rPr>
        <w:t>there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appropriate</w:t>
      </w:r>
      <w:r>
        <w:rPr>
          <w:spacing w:val="-4"/>
          <w:sz w:val="24"/>
        </w:rPr>
        <w:t> </w:t>
      </w:r>
      <w:r>
        <w:rPr>
          <w:sz w:val="24"/>
        </w:rPr>
        <w:t>documentation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specific</w:t>
      </w:r>
      <w:r>
        <w:rPr>
          <w:spacing w:val="-5"/>
          <w:sz w:val="24"/>
        </w:rPr>
        <w:t> </w:t>
      </w:r>
      <w:r>
        <w:rPr>
          <w:sz w:val="24"/>
        </w:rPr>
        <w:t>charges,</w:t>
      </w:r>
      <w:r>
        <w:rPr>
          <w:spacing w:val="-4"/>
          <w:sz w:val="24"/>
        </w:rPr>
        <w:t> </w:t>
      </w:r>
      <w:r>
        <w:rPr>
          <w:sz w:val="24"/>
        </w:rPr>
        <w:t>such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an itemized receipt for travel or a list of attendees for food.</w:t>
      </w:r>
    </w:p>
    <w:p>
      <w:pPr>
        <w:pStyle w:val="ListParagraph"/>
        <w:numPr>
          <w:ilvl w:val="2"/>
          <w:numId w:val="2"/>
        </w:numPr>
        <w:tabs>
          <w:tab w:pos="1800" w:val="left" w:leader="none"/>
        </w:tabs>
        <w:spacing w:line="273" w:lineRule="auto" w:before="4" w:after="0"/>
        <w:ind w:left="1800" w:right="941" w:hanging="360"/>
        <w:jc w:val="left"/>
        <w:rPr>
          <w:sz w:val="24"/>
        </w:rPr>
      </w:pPr>
      <w:r>
        <w:rPr>
          <w:sz w:val="24"/>
        </w:rPr>
        <w:t>Check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there</w:t>
      </w:r>
      <w:r>
        <w:rPr>
          <w:spacing w:val="-4"/>
          <w:sz w:val="24"/>
        </w:rPr>
        <w:t> </w:t>
      </w:r>
      <w:r>
        <w:rPr>
          <w:sz w:val="24"/>
        </w:rPr>
        <w:t>are</w:t>
      </w:r>
      <w:r>
        <w:rPr>
          <w:spacing w:val="-4"/>
          <w:sz w:val="24"/>
        </w:rPr>
        <w:t> </w:t>
      </w:r>
      <w:r>
        <w:rPr>
          <w:sz w:val="24"/>
        </w:rPr>
        <w:t>documented</w:t>
      </w:r>
      <w:r>
        <w:rPr>
          <w:spacing w:val="-4"/>
          <w:sz w:val="24"/>
        </w:rPr>
        <w:t> </w:t>
      </w:r>
      <w:r>
        <w:rPr>
          <w:sz w:val="24"/>
        </w:rPr>
        <w:t>approvals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specific</w:t>
      </w:r>
      <w:r>
        <w:rPr>
          <w:spacing w:val="-5"/>
          <w:sz w:val="24"/>
        </w:rPr>
        <w:t> </w:t>
      </w:r>
      <w:r>
        <w:rPr>
          <w:sz w:val="24"/>
        </w:rPr>
        <w:t>charges</w:t>
      </w:r>
      <w:r>
        <w:rPr>
          <w:spacing w:val="-4"/>
          <w:sz w:val="24"/>
        </w:rPr>
        <w:t> </w:t>
      </w:r>
      <w:r>
        <w:rPr>
          <w:sz w:val="24"/>
        </w:rPr>
        <w:t>(high</w:t>
      </w:r>
      <w:r>
        <w:rPr>
          <w:spacing w:val="-4"/>
          <w:sz w:val="24"/>
        </w:rPr>
        <w:t> </w:t>
      </w:r>
      <w:r>
        <w:rPr>
          <w:sz w:val="24"/>
        </w:rPr>
        <w:t>dollar, certain type of expenditure) as required by the university or unit.</w:t>
      </w:r>
    </w:p>
    <w:p>
      <w:pPr>
        <w:spacing w:before="123"/>
        <w:ind w:left="1080" w:right="0" w:firstLine="0"/>
        <w:jc w:val="left"/>
        <w:rPr>
          <w:sz w:val="24"/>
        </w:rPr>
      </w:pPr>
      <w:r>
        <w:rPr>
          <w:b/>
          <w:sz w:val="24"/>
          <w:u w:val="thick"/>
        </w:rPr>
        <w:t>Who</w:t>
      </w:r>
      <w:r>
        <w:rPr>
          <w:b/>
          <w:spacing w:val="-7"/>
          <w:sz w:val="24"/>
          <w:u w:val="thick"/>
        </w:rPr>
        <w:t> </w:t>
      </w:r>
      <w:r>
        <w:rPr>
          <w:b/>
          <w:sz w:val="24"/>
          <w:u w:val="thick"/>
        </w:rPr>
        <w:t>to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contact:</w:t>
      </w:r>
      <w:r>
        <w:rPr>
          <w:b/>
          <w:spacing w:val="-4"/>
          <w:sz w:val="24"/>
          <w:u w:val="none"/>
        </w:rPr>
        <w:t> </w:t>
      </w:r>
      <w:r>
        <w:rPr>
          <w:sz w:val="24"/>
          <w:u w:val="none"/>
        </w:rPr>
        <w:t>Individual(s)</w:t>
      </w:r>
      <w:r>
        <w:rPr>
          <w:spacing w:val="-5"/>
          <w:sz w:val="24"/>
          <w:u w:val="none"/>
        </w:rPr>
        <w:t> </w:t>
      </w:r>
      <w:r>
        <w:rPr>
          <w:sz w:val="24"/>
          <w:u w:val="none"/>
        </w:rPr>
        <w:t>responsible</w:t>
      </w:r>
      <w:r>
        <w:rPr>
          <w:spacing w:val="-5"/>
          <w:sz w:val="24"/>
          <w:u w:val="none"/>
        </w:rPr>
        <w:t> </w:t>
      </w:r>
      <w:r>
        <w:rPr>
          <w:sz w:val="24"/>
          <w:u w:val="none"/>
        </w:rPr>
        <w:t>for</w:t>
      </w:r>
      <w:r>
        <w:rPr>
          <w:spacing w:val="-5"/>
          <w:sz w:val="24"/>
          <w:u w:val="none"/>
        </w:rPr>
        <w:t> </w:t>
      </w:r>
      <w:r>
        <w:rPr>
          <w:sz w:val="24"/>
          <w:u w:val="none"/>
        </w:rPr>
        <w:t>initiating</w:t>
      </w:r>
      <w:r>
        <w:rPr>
          <w:spacing w:val="-5"/>
          <w:sz w:val="24"/>
          <w:u w:val="none"/>
        </w:rPr>
        <w:t> </w:t>
      </w:r>
      <w:r>
        <w:rPr>
          <w:sz w:val="24"/>
          <w:u w:val="none"/>
        </w:rPr>
        <w:t>the</w:t>
      </w:r>
      <w:r>
        <w:rPr>
          <w:spacing w:val="-4"/>
          <w:sz w:val="24"/>
          <w:u w:val="none"/>
        </w:rPr>
        <w:t> </w:t>
      </w:r>
      <w:r>
        <w:rPr>
          <w:spacing w:val="-2"/>
          <w:sz w:val="24"/>
          <w:u w:val="none"/>
        </w:rPr>
        <w:t>transaction.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20" w:lineRule="auto" w:before="149" w:after="0"/>
        <w:ind w:left="1080" w:right="525" w:hanging="360"/>
        <w:jc w:val="both"/>
        <w:rPr>
          <w:sz w:val="24"/>
        </w:rPr>
      </w:pPr>
      <w:r>
        <w:rPr>
          <w:sz w:val="24"/>
        </w:rPr>
        <w:t>Confirm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Account</w:t>
      </w:r>
      <w:r>
        <w:rPr>
          <w:spacing w:val="-3"/>
          <w:sz w:val="24"/>
        </w:rPr>
        <w:t> </w:t>
      </w:r>
      <w:r>
        <w:rPr>
          <w:sz w:val="24"/>
        </w:rPr>
        <w:t>Code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appropriate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each</w:t>
      </w:r>
      <w:r>
        <w:rPr>
          <w:spacing w:val="-4"/>
          <w:sz w:val="24"/>
        </w:rPr>
        <w:t> </w:t>
      </w:r>
      <w:r>
        <w:rPr>
          <w:sz w:val="24"/>
        </w:rPr>
        <w:t>transaction.</w:t>
      </w:r>
      <w:r>
        <w:rPr>
          <w:spacing w:val="-4"/>
          <w:sz w:val="24"/>
        </w:rPr>
        <w:t> </w:t>
      </w:r>
      <w:r>
        <w:rPr>
          <w:sz w:val="24"/>
        </w:rPr>
        <w:t>Refer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color w:val="0562C1"/>
          <w:sz w:val="24"/>
          <w:u w:val="single" w:color="0562C1"/>
        </w:rPr>
        <w:t>Account</w:t>
      </w:r>
      <w:r>
        <w:rPr>
          <w:color w:val="0562C1"/>
          <w:spacing w:val="-3"/>
          <w:sz w:val="24"/>
          <w:u w:val="single" w:color="0562C1"/>
        </w:rPr>
        <w:t> </w:t>
      </w:r>
      <w:r>
        <w:rPr>
          <w:color w:val="0562C1"/>
          <w:sz w:val="24"/>
          <w:u w:val="single" w:color="0562C1"/>
        </w:rPr>
        <w:t>Groups</w:t>
      </w:r>
      <w:r>
        <w:rPr>
          <w:color w:val="0562C1"/>
          <w:sz w:val="24"/>
          <w:u w:val="none"/>
        </w:rPr>
        <w:t> </w:t>
      </w:r>
      <w:r>
        <w:rPr>
          <w:color w:val="0562C1"/>
          <w:sz w:val="24"/>
          <w:u w:val="single" w:color="0562C1"/>
        </w:rPr>
        <w:t>and Definitions</w:t>
      </w:r>
      <w:r>
        <w:rPr>
          <w:color w:val="0562C1"/>
          <w:sz w:val="24"/>
          <w:u w:val="none"/>
        </w:rPr>
        <w:t> </w:t>
      </w:r>
      <w:r>
        <w:rPr>
          <w:sz w:val="24"/>
          <w:u w:val="none"/>
        </w:rPr>
        <w:t>for more information.</w:t>
      </w:r>
    </w:p>
    <w:p>
      <w:pPr>
        <w:spacing w:before="188"/>
        <w:ind w:left="1080" w:right="0" w:firstLine="0"/>
        <w:jc w:val="left"/>
        <w:rPr>
          <w:sz w:val="24"/>
        </w:rPr>
      </w:pPr>
      <w:r>
        <w:rPr>
          <w:b/>
          <w:sz w:val="24"/>
          <w:u w:val="thick"/>
        </w:rPr>
        <w:t>Who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to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contact:</w:t>
      </w:r>
      <w:r>
        <w:rPr>
          <w:b/>
          <w:spacing w:val="-1"/>
          <w:sz w:val="24"/>
          <w:u w:val="none"/>
        </w:rPr>
        <w:t> </w:t>
      </w:r>
      <w:r>
        <w:rPr>
          <w:sz w:val="24"/>
          <w:u w:val="none"/>
        </w:rPr>
        <w:t>General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Accounting: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392-</w:t>
      </w:r>
      <w:r>
        <w:rPr>
          <w:spacing w:val="-4"/>
          <w:sz w:val="24"/>
          <w:u w:val="none"/>
        </w:rPr>
        <w:t>1326</w:t>
      </w:r>
    </w:p>
    <w:p>
      <w:pPr>
        <w:pStyle w:val="BodyText"/>
        <w:spacing w:before="29"/>
      </w:pP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20" w:lineRule="auto" w:before="0" w:after="0"/>
        <w:ind w:left="1080" w:right="700" w:hanging="360"/>
        <w:jc w:val="left"/>
        <w:rPr>
          <w:sz w:val="24"/>
        </w:rPr>
      </w:pPr>
      <w:r>
        <w:rPr>
          <w:sz w:val="24"/>
        </w:rPr>
        <w:t>Confirm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Fund</w:t>
      </w:r>
      <w:r>
        <w:rPr>
          <w:spacing w:val="-3"/>
          <w:sz w:val="24"/>
        </w:rPr>
        <w:t> </w:t>
      </w:r>
      <w:r>
        <w:rPr>
          <w:sz w:val="24"/>
        </w:rPr>
        <w:t>Code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appropriate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each</w:t>
      </w:r>
      <w:r>
        <w:rPr>
          <w:spacing w:val="-3"/>
          <w:sz w:val="24"/>
        </w:rPr>
        <w:t> </w:t>
      </w:r>
      <w:r>
        <w:rPr>
          <w:sz w:val="24"/>
        </w:rPr>
        <w:t>transaction.</w:t>
      </w:r>
      <w:r>
        <w:rPr>
          <w:spacing w:val="40"/>
          <w:sz w:val="24"/>
        </w:rPr>
        <w:t> </w:t>
      </w:r>
      <w:r>
        <w:rPr>
          <w:sz w:val="24"/>
        </w:rPr>
        <w:t>Refer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color w:val="0562C1"/>
          <w:sz w:val="24"/>
          <w:u w:val="single" w:color="0562C1"/>
        </w:rPr>
        <w:t>Fund</w:t>
      </w:r>
      <w:r>
        <w:rPr>
          <w:color w:val="0562C1"/>
          <w:spacing w:val="-3"/>
          <w:sz w:val="24"/>
          <w:u w:val="single" w:color="0562C1"/>
        </w:rPr>
        <w:t> </w:t>
      </w:r>
      <w:r>
        <w:rPr>
          <w:color w:val="0562C1"/>
          <w:sz w:val="24"/>
          <w:u w:val="single" w:color="0562C1"/>
        </w:rPr>
        <w:t>Groups</w:t>
      </w:r>
      <w:r>
        <w:rPr>
          <w:color w:val="0562C1"/>
          <w:spacing w:val="-4"/>
          <w:sz w:val="24"/>
          <w:u w:val="single" w:color="0562C1"/>
        </w:rPr>
        <w:t> </w:t>
      </w:r>
      <w:r>
        <w:rPr>
          <w:color w:val="0562C1"/>
          <w:sz w:val="24"/>
          <w:u w:val="single" w:color="0562C1"/>
        </w:rPr>
        <w:t>and</w:t>
      </w:r>
      <w:r>
        <w:rPr>
          <w:color w:val="0562C1"/>
          <w:sz w:val="24"/>
          <w:u w:val="none"/>
        </w:rPr>
        <w:t> </w:t>
      </w:r>
      <w:r>
        <w:rPr>
          <w:color w:val="0562C1"/>
          <w:sz w:val="24"/>
          <w:u w:val="single" w:color="0562C1"/>
        </w:rPr>
        <w:t>Definitions</w:t>
      </w:r>
      <w:r>
        <w:rPr>
          <w:color w:val="0562C1"/>
          <w:sz w:val="24"/>
          <w:u w:val="none"/>
        </w:rPr>
        <w:t> </w:t>
      </w:r>
      <w:r>
        <w:rPr>
          <w:sz w:val="24"/>
          <w:u w:val="none"/>
        </w:rPr>
        <w:t>for more information.</w:t>
      </w:r>
    </w:p>
    <w:p>
      <w:pPr>
        <w:spacing w:before="188"/>
        <w:ind w:left="1080" w:right="0" w:firstLine="0"/>
        <w:jc w:val="left"/>
        <w:rPr>
          <w:sz w:val="24"/>
        </w:rPr>
      </w:pPr>
      <w:r>
        <w:rPr>
          <w:b/>
          <w:sz w:val="24"/>
          <w:u w:val="thick"/>
        </w:rPr>
        <w:t>Who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to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contact:</w:t>
      </w:r>
      <w:r>
        <w:rPr>
          <w:b/>
          <w:spacing w:val="-1"/>
          <w:sz w:val="24"/>
          <w:u w:val="none"/>
        </w:rPr>
        <w:t> </w:t>
      </w:r>
      <w:r>
        <w:rPr>
          <w:sz w:val="24"/>
          <w:u w:val="none"/>
        </w:rPr>
        <w:t>General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Accounting: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392-</w:t>
      </w:r>
      <w:r>
        <w:rPr>
          <w:spacing w:val="-4"/>
          <w:sz w:val="24"/>
          <w:u w:val="none"/>
        </w:rPr>
        <w:t>1326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1"/>
          <w:sz w:val="24"/>
        </w:rPr>
        <w:t> </w:t>
      </w:r>
      <w:r>
        <w:rPr>
          <w:sz w:val="24"/>
        </w:rPr>
        <w:t>each</w:t>
      </w:r>
      <w:r>
        <w:rPr>
          <w:spacing w:val="-2"/>
          <w:sz w:val="24"/>
        </w:rPr>
        <w:t> </w:t>
      </w:r>
      <w:r>
        <w:rPr>
          <w:sz w:val="24"/>
        </w:rPr>
        <w:t>expenditure</w:t>
      </w:r>
      <w:r>
        <w:rPr>
          <w:spacing w:val="-2"/>
          <w:sz w:val="24"/>
        </w:rPr>
        <w:t> </w:t>
      </w:r>
      <w:r>
        <w:rPr>
          <w:sz w:val="24"/>
        </w:rPr>
        <w:t>is allowable</w:t>
      </w:r>
      <w:r>
        <w:rPr>
          <w:spacing w:val="-1"/>
          <w:sz w:val="24"/>
        </w:rPr>
        <w:t> </w:t>
      </w:r>
      <w:r>
        <w:rPr>
          <w:sz w:val="24"/>
        </w:rPr>
        <w:t>according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color w:val="0562C1"/>
          <w:sz w:val="24"/>
          <w:u w:val="single" w:color="0562C1"/>
        </w:rPr>
        <w:t>UF</w:t>
      </w:r>
      <w:r>
        <w:rPr>
          <w:color w:val="0562C1"/>
          <w:spacing w:val="-1"/>
          <w:sz w:val="24"/>
          <w:u w:val="single" w:color="0562C1"/>
        </w:rPr>
        <w:t> </w:t>
      </w:r>
      <w:r>
        <w:rPr>
          <w:color w:val="0562C1"/>
          <w:sz w:val="24"/>
          <w:u w:val="single" w:color="0562C1"/>
        </w:rPr>
        <w:t>Policies and </w:t>
      </w:r>
      <w:r>
        <w:rPr>
          <w:color w:val="0562C1"/>
          <w:spacing w:val="-2"/>
          <w:sz w:val="24"/>
          <w:u w:val="single" w:color="0562C1"/>
        </w:rPr>
        <w:t>Procedures</w:t>
      </w:r>
      <w:r>
        <w:rPr>
          <w:spacing w:val="-2"/>
          <w:sz w:val="24"/>
          <w:u w:val="none"/>
        </w:rPr>
        <w:t>.</w:t>
      </w:r>
    </w:p>
    <w:p>
      <w:pPr>
        <w:pStyle w:val="ListParagraph"/>
        <w:numPr>
          <w:ilvl w:val="2"/>
          <w:numId w:val="2"/>
        </w:numPr>
        <w:tabs>
          <w:tab w:pos="1799" w:val="left" w:leader="none"/>
        </w:tabs>
        <w:spacing w:line="240" w:lineRule="auto" w:before="252" w:after="0"/>
        <w:ind w:left="1799" w:right="0" w:hanging="359"/>
        <w:jc w:val="left"/>
        <w:rPr>
          <w:sz w:val="24"/>
        </w:rPr>
      </w:pPr>
      <w:r>
        <w:rPr>
          <w:sz w:val="24"/>
        </w:rPr>
        <w:t>Ensure</w:t>
      </w:r>
      <w:r>
        <w:rPr>
          <w:spacing w:val="-1"/>
          <w:sz w:val="24"/>
        </w:rPr>
        <w:t> </w:t>
      </w:r>
      <w:r>
        <w:rPr>
          <w:sz w:val="24"/>
        </w:rPr>
        <w:t>each</w:t>
      </w:r>
      <w:r>
        <w:rPr>
          <w:spacing w:val="-2"/>
          <w:sz w:val="24"/>
        </w:rPr>
        <w:t> </w:t>
      </w:r>
      <w:r>
        <w:rPr>
          <w:sz w:val="24"/>
        </w:rPr>
        <w:t>expenditure</w:t>
      </w:r>
      <w:r>
        <w:rPr>
          <w:spacing w:val="-3"/>
          <w:sz w:val="24"/>
        </w:rPr>
        <w:t> </w:t>
      </w:r>
      <w:r>
        <w:rPr>
          <w:sz w:val="24"/>
        </w:rPr>
        <w:t>is </w:t>
      </w:r>
      <w:r>
        <w:rPr>
          <w:spacing w:val="-2"/>
          <w:sz w:val="24"/>
        </w:rPr>
        <w:t>appropriate.</w:t>
      </w:r>
    </w:p>
    <w:p>
      <w:pPr>
        <w:pStyle w:val="ListParagraph"/>
        <w:numPr>
          <w:ilvl w:val="2"/>
          <w:numId w:val="2"/>
        </w:numPr>
        <w:tabs>
          <w:tab w:pos="1799" w:val="left" w:leader="none"/>
        </w:tabs>
        <w:spacing w:line="240" w:lineRule="auto" w:before="138" w:after="0"/>
        <w:ind w:left="1799" w:right="0" w:hanging="359"/>
        <w:jc w:val="left"/>
        <w:rPr>
          <w:sz w:val="24"/>
        </w:rPr>
      </w:pP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donor</w:t>
      </w:r>
      <w:r>
        <w:rPr>
          <w:spacing w:val="-2"/>
          <w:sz w:val="24"/>
        </w:rPr>
        <w:t> </w:t>
      </w:r>
      <w:r>
        <w:rPr>
          <w:sz w:val="24"/>
        </w:rPr>
        <w:t>monies,</w:t>
      </w:r>
      <w:r>
        <w:rPr>
          <w:spacing w:val="-2"/>
          <w:sz w:val="24"/>
        </w:rPr>
        <w:t> </w:t>
      </w:r>
      <w:r>
        <w:rPr>
          <w:sz w:val="24"/>
        </w:rPr>
        <w:t>verify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expenditures</w:t>
      </w:r>
      <w:r>
        <w:rPr>
          <w:spacing w:val="-3"/>
          <w:sz w:val="24"/>
        </w:rPr>
        <w:t> </w:t>
      </w:r>
      <w:r>
        <w:rPr>
          <w:sz w:val="24"/>
        </w:rPr>
        <w:t>match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donor’s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intent.</w:t>
      </w:r>
    </w:p>
    <w:p>
      <w:pPr>
        <w:pStyle w:val="BodyText"/>
        <w:spacing w:before="46"/>
      </w:pPr>
    </w:p>
    <w:p>
      <w:pPr>
        <w:spacing w:before="1"/>
        <w:ind w:left="1080" w:right="0" w:firstLine="0"/>
        <w:jc w:val="left"/>
        <w:rPr>
          <w:sz w:val="24"/>
        </w:rPr>
      </w:pPr>
      <w:r>
        <w:rPr>
          <w:b/>
          <w:sz w:val="24"/>
          <w:u w:val="thick"/>
        </w:rPr>
        <w:t>Who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to contact:</w:t>
      </w:r>
      <w:r>
        <w:rPr>
          <w:b/>
          <w:sz w:val="24"/>
          <w:u w:val="none"/>
        </w:rPr>
        <w:t> </w:t>
      </w:r>
      <w:r>
        <w:rPr>
          <w:sz w:val="24"/>
          <w:u w:val="none"/>
        </w:rPr>
        <w:t>University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Disbursement Services: 392-</w:t>
      </w:r>
      <w:r>
        <w:rPr>
          <w:spacing w:val="-4"/>
          <w:sz w:val="24"/>
          <w:u w:val="none"/>
        </w:rPr>
        <w:t>1241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991" w:top="1440" w:bottom="1180" w:left="1080" w:right="1080"/>
        </w:sectPr>
      </w:pP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30" w:lineRule="auto" w:before="95" w:after="0"/>
        <w:ind w:left="1080" w:right="393" w:hanging="360"/>
        <w:jc w:val="both"/>
        <w:rPr>
          <w:sz w:val="24"/>
        </w:rPr>
      </w:pPr>
      <w:r>
        <w:rPr>
          <w:sz w:val="24"/>
        </w:rPr>
        <w:t>Validate that charges from interdepartmental transfers have been recorded properly, such as</w:t>
      </w:r>
      <w:r>
        <w:rPr>
          <w:spacing w:val="-3"/>
          <w:sz w:val="24"/>
        </w:rPr>
        <w:t> </w:t>
      </w:r>
      <w:r>
        <w:rPr>
          <w:sz w:val="24"/>
        </w:rPr>
        <w:t>postage,</w:t>
      </w:r>
      <w:r>
        <w:rPr>
          <w:spacing w:val="-3"/>
          <w:sz w:val="24"/>
        </w:rPr>
        <w:t> </w:t>
      </w:r>
      <w:r>
        <w:rPr>
          <w:sz w:val="24"/>
        </w:rPr>
        <w:t>facilities</w:t>
      </w:r>
      <w:r>
        <w:rPr>
          <w:spacing w:val="-3"/>
          <w:sz w:val="24"/>
        </w:rPr>
        <w:t> </w:t>
      </w:r>
      <w:r>
        <w:rPr>
          <w:sz w:val="24"/>
        </w:rPr>
        <w:t>services,</w:t>
      </w:r>
      <w:r>
        <w:rPr>
          <w:spacing w:val="-4"/>
          <w:sz w:val="24"/>
        </w:rPr>
        <w:t> </w:t>
      </w:r>
      <w:r>
        <w:rPr>
          <w:sz w:val="24"/>
        </w:rPr>
        <w:t>print</w:t>
      </w:r>
      <w:r>
        <w:rPr>
          <w:spacing w:val="-3"/>
          <w:sz w:val="24"/>
        </w:rPr>
        <w:t> </w:t>
      </w:r>
      <w:r>
        <w:rPr>
          <w:sz w:val="24"/>
        </w:rPr>
        <w:t>shop,</w:t>
      </w:r>
      <w:r>
        <w:rPr>
          <w:spacing w:val="-4"/>
          <w:sz w:val="24"/>
        </w:rPr>
        <w:t> </w:t>
      </w:r>
      <w:r>
        <w:rPr>
          <w:sz w:val="24"/>
        </w:rPr>
        <w:t>etc.</w:t>
      </w:r>
      <w:r>
        <w:rPr>
          <w:spacing w:val="40"/>
          <w:sz w:val="24"/>
        </w:rPr>
        <w:t> </w:t>
      </w:r>
      <w:r>
        <w:rPr>
          <w:sz w:val="24"/>
        </w:rPr>
        <w:t>These</w:t>
      </w:r>
      <w:r>
        <w:rPr>
          <w:spacing w:val="-4"/>
          <w:sz w:val="24"/>
        </w:rPr>
        <w:t> </w:t>
      </w:r>
      <w:r>
        <w:rPr>
          <w:sz w:val="24"/>
        </w:rPr>
        <w:t>should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charged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proper</w:t>
      </w:r>
      <w:r>
        <w:rPr>
          <w:spacing w:val="-3"/>
          <w:sz w:val="24"/>
        </w:rPr>
        <w:t> </w:t>
      </w:r>
      <w:r>
        <w:rPr>
          <w:sz w:val="24"/>
        </w:rPr>
        <w:t>Cost Center as originally authorized by both parties.</w:t>
      </w:r>
    </w:p>
    <w:p>
      <w:pPr>
        <w:spacing w:before="185"/>
        <w:ind w:left="1080" w:right="0" w:firstLine="0"/>
        <w:jc w:val="left"/>
        <w:rPr>
          <w:sz w:val="24"/>
        </w:rPr>
      </w:pPr>
      <w:r>
        <w:rPr>
          <w:b/>
          <w:sz w:val="24"/>
          <w:u w:val="thick"/>
        </w:rPr>
        <w:t>Who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to contact:</w:t>
      </w:r>
      <w:r>
        <w:rPr>
          <w:b/>
          <w:sz w:val="24"/>
          <w:u w:val="none"/>
        </w:rPr>
        <w:t> </w:t>
      </w:r>
      <w:r>
        <w:rPr>
          <w:sz w:val="24"/>
          <w:u w:val="none"/>
        </w:rPr>
        <w:t>Correspond with the appropriate service </w:t>
      </w:r>
      <w:r>
        <w:rPr>
          <w:spacing w:val="-2"/>
          <w:sz w:val="24"/>
          <w:u w:val="none"/>
        </w:rPr>
        <w:t>department.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20" w:lineRule="auto" w:before="29" w:after="0"/>
        <w:ind w:left="1080" w:right="761" w:hanging="360"/>
        <w:jc w:val="left"/>
        <w:rPr>
          <w:sz w:val="24"/>
        </w:rPr>
      </w:pPr>
      <w:r>
        <w:rPr>
          <w:sz w:val="24"/>
        </w:rPr>
        <w:t>Confirm</w:t>
      </w:r>
      <w:r>
        <w:rPr>
          <w:spacing w:val="-5"/>
          <w:sz w:val="24"/>
        </w:rPr>
        <w:t> </w:t>
      </w:r>
      <w:r>
        <w:rPr>
          <w:sz w:val="24"/>
        </w:rPr>
        <w:t>there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duplicate</w:t>
      </w:r>
      <w:r>
        <w:rPr>
          <w:spacing w:val="-5"/>
          <w:sz w:val="24"/>
        </w:rPr>
        <w:t> </w:t>
      </w:r>
      <w:r>
        <w:rPr>
          <w:sz w:val="24"/>
        </w:rPr>
        <w:t>expenditures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z w:val="24"/>
        </w:rPr>
        <w:t>checking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repetitive</w:t>
      </w:r>
      <w:r>
        <w:rPr>
          <w:spacing w:val="-4"/>
          <w:sz w:val="24"/>
        </w:rPr>
        <w:t> </w:t>
      </w:r>
      <w:r>
        <w:rPr>
          <w:sz w:val="24"/>
        </w:rPr>
        <w:t>amounts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the same vendor, duplicate invoice numbers, or duplicate transaction descriptions.</w:t>
      </w:r>
    </w:p>
    <w:p>
      <w:pPr>
        <w:spacing w:before="188"/>
        <w:ind w:left="1080" w:right="0" w:firstLine="0"/>
        <w:jc w:val="left"/>
        <w:rPr>
          <w:sz w:val="24"/>
        </w:rPr>
      </w:pPr>
      <w:r>
        <w:rPr>
          <w:b/>
          <w:sz w:val="24"/>
          <w:u w:val="thick"/>
        </w:rPr>
        <w:t>Who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to contact:</w:t>
      </w:r>
      <w:r>
        <w:rPr>
          <w:b/>
          <w:sz w:val="24"/>
          <w:u w:val="none"/>
        </w:rPr>
        <w:t> </w:t>
      </w:r>
      <w:r>
        <w:rPr>
          <w:sz w:val="24"/>
          <w:u w:val="none"/>
        </w:rPr>
        <w:t>University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Disbursement Services: 392-</w:t>
      </w:r>
      <w:r>
        <w:rPr>
          <w:spacing w:val="-4"/>
          <w:sz w:val="24"/>
          <w:u w:val="none"/>
        </w:rPr>
        <w:t>1241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30" w:lineRule="auto" w:before="198" w:after="0"/>
        <w:ind w:left="1080" w:right="558" w:hanging="360"/>
        <w:jc w:val="left"/>
        <w:rPr>
          <w:sz w:val="24"/>
        </w:rPr>
      </w:pPr>
      <w:r>
        <w:rPr>
          <w:sz w:val="24"/>
        </w:rPr>
        <w:t>Validate that expense reimbursements have been recorded properly.</w:t>
      </w:r>
      <w:r>
        <w:rPr>
          <w:spacing w:val="40"/>
          <w:sz w:val="24"/>
        </w:rPr>
        <w:t> </w:t>
      </w:r>
      <w:r>
        <w:rPr>
          <w:color w:val="0562C1"/>
          <w:sz w:val="24"/>
          <w:u w:val="single" w:color="0562C1"/>
        </w:rPr>
        <w:t>Cash Expense</w:t>
      </w:r>
      <w:r>
        <w:rPr>
          <w:color w:val="0562C1"/>
          <w:sz w:val="24"/>
          <w:u w:val="none"/>
        </w:rPr>
        <w:t> </w:t>
      </w:r>
      <w:r>
        <w:rPr>
          <w:color w:val="0562C1"/>
          <w:sz w:val="24"/>
          <w:u w:val="single" w:color="0562C1"/>
        </w:rPr>
        <w:t>Refunds</w:t>
      </w:r>
      <w:r>
        <w:rPr>
          <w:color w:val="0562C1"/>
          <w:spacing w:val="-3"/>
          <w:sz w:val="24"/>
          <w:u w:val="none"/>
        </w:rPr>
        <w:t> </w:t>
      </w:r>
      <w:r>
        <w:rPr>
          <w:sz w:val="24"/>
          <w:u w:val="none"/>
        </w:rPr>
        <w:t>are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the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only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receipt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of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funds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to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be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credited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against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expense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accounts.</w:t>
      </w:r>
      <w:r>
        <w:rPr>
          <w:spacing w:val="40"/>
          <w:sz w:val="24"/>
          <w:u w:val="none"/>
        </w:rPr>
        <w:t> </w:t>
      </w:r>
      <w:r>
        <w:rPr>
          <w:sz w:val="24"/>
          <w:u w:val="none"/>
        </w:rPr>
        <w:t>All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other receipt of funds should flow through revenue accounts.</w:t>
      </w:r>
    </w:p>
    <w:p>
      <w:pPr>
        <w:pStyle w:val="BodyText"/>
        <w:spacing w:before="122"/>
        <w:ind w:left="1080" w:right="387"/>
      </w:pPr>
      <w:r>
        <w:rPr>
          <w:b/>
          <w:u w:val="thick"/>
        </w:rPr>
        <w:t>Who</w:t>
      </w:r>
      <w:r>
        <w:rPr>
          <w:b/>
          <w:spacing w:val="-2"/>
          <w:u w:val="thick"/>
        </w:rPr>
        <w:t> </w:t>
      </w:r>
      <w:r>
        <w:rPr>
          <w:b/>
          <w:u w:val="thick"/>
        </w:rPr>
        <w:t>to</w:t>
      </w:r>
      <w:r>
        <w:rPr>
          <w:b/>
          <w:spacing w:val="-2"/>
          <w:u w:val="thick"/>
        </w:rPr>
        <w:t> </w:t>
      </w:r>
      <w:r>
        <w:rPr>
          <w:b/>
          <w:u w:val="thick"/>
        </w:rPr>
        <w:t>contact:</w:t>
      </w:r>
      <w:r>
        <w:rPr>
          <w:b/>
          <w:spacing w:val="-2"/>
          <w:u w:val="none"/>
        </w:rPr>
        <w:t> </w:t>
      </w:r>
      <w:r>
        <w:rPr>
          <w:u w:val="none"/>
        </w:rPr>
        <w:t>If</w:t>
      </w:r>
      <w:r>
        <w:rPr>
          <w:spacing w:val="-2"/>
          <w:u w:val="none"/>
        </w:rPr>
        <w:t> </w:t>
      </w:r>
      <w:r>
        <w:rPr>
          <w:u w:val="none"/>
        </w:rPr>
        <w:t>the</w:t>
      </w:r>
      <w:r>
        <w:rPr>
          <w:spacing w:val="-2"/>
          <w:u w:val="none"/>
        </w:rPr>
        <w:t> </w:t>
      </w:r>
      <w:r>
        <w:rPr>
          <w:u w:val="none"/>
        </w:rPr>
        <w:t>original</w:t>
      </w:r>
      <w:r>
        <w:rPr>
          <w:spacing w:val="-2"/>
          <w:u w:val="none"/>
        </w:rPr>
        <w:t> </w:t>
      </w:r>
      <w:r>
        <w:rPr>
          <w:u w:val="none"/>
        </w:rPr>
        <w:t>expense</w:t>
      </w:r>
      <w:r>
        <w:rPr>
          <w:spacing w:val="-2"/>
          <w:u w:val="none"/>
        </w:rPr>
        <w:t> </w:t>
      </w:r>
      <w:r>
        <w:rPr>
          <w:u w:val="none"/>
        </w:rPr>
        <w:t>is</w:t>
      </w:r>
      <w:r>
        <w:rPr>
          <w:spacing w:val="-3"/>
          <w:u w:val="none"/>
        </w:rPr>
        <w:t> </w:t>
      </w:r>
      <w:r>
        <w:rPr>
          <w:u w:val="none"/>
        </w:rPr>
        <w:t>related</w:t>
      </w:r>
      <w:r>
        <w:rPr>
          <w:spacing w:val="-3"/>
          <w:u w:val="none"/>
        </w:rPr>
        <w:t> </w:t>
      </w:r>
      <w:r>
        <w:rPr>
          <w:u w:val="none"/>
        </w:rPr>
        <w:t>to</w:t>
      </w:r>
      <w:r>
        <w:rPr>
          <w:spacing w:val="-3"/>
          <w:u w:val="none"/>
        </w:rPr>
        <w:t> </w:t>
      </w:r>
      <w:r>
        <w:rPr>
          <w:u w:val="none"/>
        </w:rPr>
        <w:t>a</w:t>
      </w:r>
      <w:r>
        <w:rPr>
          <w:spacing w:val="-3"/>
          <w:u w:val="none"/>
        </w:rPr>
        <w:t> </w:t>
      </w:r>
      <w:r>
        <w:rPr>
          <w:u w:val="none"/>
        </w:rPr>
        <w:t>grant</w:t>
      </w:r>
      <w:r>
        <w:rPr>
          <w:spacing w:val="-2"/>
          <w:u w:val="none"/>
        </w:rPr>
        <w:t> </w:t>
      </w:r>
      <w:r>
        <w:rPr>
          <w:u w:val="none"/>
        </w:rPr>
        <w:t>fund</w:t>
      </w:r>
      <w:r>
        <w:rPr>
          <w:spacing w:val="-3"/>
          <w:u w:val="none"/>
        </w:rPr>
        <w:t> </w:t>
      </w:r>
      <w:r>
        <w:rPr>
          <w:u w:val="none"/>
        </w:rPr>
        <w:t>(201,</w:t>
      </w:r>
      <w:r>
        <w:rPr>
          <w:spacing w:val="-3"/>
          <w:u w:val="none"/>
        </w:rPr>
        <w:t> </w:t>
      </w:r>
      <w:r>
        <w:rPr>
          <w:u w:val="none"/>
        </w:rPr>
        <w:t>209,</w:t>
      </w:r>
      <w:r>
        <w:rPr>
          <w:spacing w:val="-3"/>
          <w:u w:val="none"/>
        </w:rPr>
        <w:t> </w:t>
      </w:r>
      <w:r>
        <w:rPr>
          <w:u w:val="none"/>
        </w:rPr>
        <w:t>211,</w:t>
      </w:r>
      <w:r>
        <w:rPr>
          <w:spacing w:val="-2"/>
          <w:u w:val="none"/>
        </w:rPr>
        <w:t> </w:t>
      </w:r>
      <w:r>
        <w:rPr>
          <w:u w:val="none"/>
        </w:rPr>
        <w:t>212, 213, 214) contact Contracts &amp; Grants: 392-1235.</w:t>
      </w:r>
      <w:r>
        <w:rPr>
          <w:spacing w:val="40"/>
          <w:u w:val="none"/>
        </w:rPr>
        <w:t> </w:t>
      </w:r>
      <w:r>
        <w:rPr>
          <w:u w:val="none"/>
        </w:rPr>
        <w:t>Otherwise, contact Treasury Management at 392-9057.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120" w:after="0"/>
        <w:ind w:left="1079" w:right="0" w:hanging="359"/>
        <w:jc w:val="left"/>
        <w:rPr>
          <w:sz w:val="24"/>
        </w:rPr>
      </w:pPr>
      <w:r>
        <w:rPr>
          <w:sz w:val="24"/>
        </w:rPr>
        <w:t>Confirm</w:t>
      </w:r>
      <w:r>
        <w:rPr>
          <w:spacing w:val="-6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funds</w:t>
      </w:r>
      <w:r>
        <w:rPr>
          <w:spacing w:val="-1"/>
          <w:sz w:val="24"/>
        </w:rPr>
        <w:t> </w:t>
      </w:r>
      <w:r>
        <w:rPr>
          <w:sz w:val="24"/>
        </w:rPr>
        <w:t>received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deposited</w:t>
      </w:r>
      <w:r>
        <w:rPr>
          <w:spacing w:val="-3"/>
          <w:sz w:val="24"/>
        </w:rPr>
        <w:t> </w:t>
      </w:r>
      <w:r>
        <w:rPr>
          <w:sz w:val="24"/>
        </w:rPr>
        <w:t>were</w:t>
      </w:r>
      <w:r>
        <w:rPr>
          <w:spacing w:val="-1"/>
          <w:sz w:val="24"/>
        </w:rPr>
        <w:t> </w:t>
      </w:r>
      <w:r>
        <w:rPr>
          <w:sz w:val="24"/>
        </w:rPr>
        <w:t>recorded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correctly.</w:t>
      </w:r>
    </w:p>
    <w:p>
      <w:pPr>
        <w:spacing w:before="137"/>
        <w:ind w:left="1080" w:right="0" w:firstLine="0"/>
        <w:jc w:val="left"/>
        <w:rPr>
          <w:sz w:val="24"/>
        </w:rPr>
      </w:pPr>
      <w:r>
        <w:rPr>
          <w:b/>
          <w:sz w:val="24"/>
          <w:u w:val="thick"/>
        </w:rPr>
        <w:t>Who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to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contact:</w:t>
      </w:r>
      <w:r>
        <w:rPr>
          <w:b/>
          <w:spacing w:val="-1"/>
          <w:sz w:val="24"/>
          <w:u w:val="none"/>
        </w:rPr>
        <w:t> </w:t>
      </w:r>
      <w:r>
        <w:rPr>
          <w:sz w:val="24"/>
          <w:u w:val="none"/>
        </w:rPr>
        <w:t>Treasury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Management: 392-</w:t>
      </w:r>
      <w:r>
        <w:rPr>
          <w:spacing w:val="-4"/>
          <w:sz w:val="24"/>
          <w:u w:val="none"/>
        </w:rPr>
        <w:t>9057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Make</w:t>
      </w:r>
      <w:r>
        <w:rPr>
          <w:spacing w:val="-1"/>
          <w:sz w:val="24"/>
        </w:rPr>
        <w:t> </w:t>
      </w:r>
      <w:r>
        <w:rPr>
          <w:sz w:val="24"/>
        </w:rPr>
        <w:t>notes of unusual entries</w:t>
      </w:r>
      <w:r>
        <w:rPr>
          <w:spacing w:val="-1"/>
          <w:sz w:val="24"/>
        </w:rPr>
        <w:t> </w:t>
      </w:r>
      <w:r>
        <w:rPr>
          <w:sz w:val="24"/>
        </w:rPr>
        <w:t>or any items requiring </w:t>
      </w:r>
      <w:r>
        <w:rPr>
          <w:spacing w:val="-2"/>
          <w:sz w:val="24"/>
        </w:rPr>
        <w:t>explanation.</w:t>
      </w:r>
    </w:p>
    <w:p>
      <w:pPr>
        <w:pStyle w:val="BodyText"/>
        <w:spacing w:before="161"/>
        <w:ind w:left="1080" w:right="387"/>
      </w:pPr>
      <w:r>
        <w:rPr>
          <w:b/>
          <w:u w:val="thick"/>
        </w:rPr>
        <w:t>Who</w:t>
      </w:r>
      <w:r>
        <w:rPr>
          <w:b/>
          <w:spacing w:val="-3"/>
          <w:u w:val="thick"/>
        </w:rPr>
        <w:t> </w:t>
      </w:r>
      <w:r>
        <w:rPr>
          <w:b/>
          <w:u w:val="thick"/>
        </w:rPr>
        <w:t>to</w:t>
      </w:r>
      <w:r>
        <w:rPr>
          <w:b/>
          <w:spacing w:val="-3"/>
          <w:u w:val="thick"/>
        </w:rPr>
        <w:t> </w:t>
      </w:r>
      <w:r>
        <w:rPr>
          <w:b/>
          <w:u w:val="thick"/>
        </w:rPr>
        <w:t>contact:</w:t>
      </w:r>
      <w:r>
        <w:rPr>
          <w:b/>
          <w:spacing w:val="-3"/>
          <w:u w:val="none"/>
        </w:rPr>
        <w:t> </w:t>
      </w:r>
      <w:r>
        <w:rPr>
          <w:u w:val="none"/>
        </w:rPr>
        <w:t>The</w:t>
      </w:r>
      <w:r>
        <w:rPr>
          <w:spacing w:val="-4"/>
          <w:u w:val="none"/>
        </w:rPr>
        <w:t> </w:t>
      </w:r>
      <w:r>
        <w:rPr>
          <w:u w:val="none"/>
        </w:rPr>
        <w:t>individual(s)</w:t>
      </w:r>
      <w:r>
        <w:rPr>
          <w:spacing w:val="-4"/>
          <w:u w:val="none"/>
        </w:rPr>
        <w:t> </w:t>
      </w:r>
      <w:r>
        <w:rPr>
          <w:u w:val="none"/>
        </w:rPr>
        <w:t>responsible</w:t>
      </w:r>
      <w:r>
        <w:rPr>
          <w:spacing w:val="-4"/>
          <w:u w:val="none"/>
        </w:rPr>
        <w:t> </w:t>
      </w:r>
      <w:r>
        <w:rPr>
          <w:u w:val="none"/>
        </w:rPr>
        <w:t>for</w:t>
      </w:r>
      <w:r>
        <w:rPr>
          <w:spacing w:val="-3"/>
          <w:u w:val="none"/>
        </w:rPr>
        <w:t> </w:t>
      </w:r>
      <w:r>
        <w:rPr>
          <w:u w:val="none"/>
        </w:rPr>
        <w:t>processing</w:t>
      </w:r>
      <w:r>
        <w:rPr>
          <w:spacing w:val="-3"/>
          <w:u w:val="none"/>
        </w:rPr>
        <w:t> </w:t>
      </w:r>
      <w:r>
        <w:rPr>
          <w:u w:val="none"/>
        </w:rPr>
        <w:t>the</w:t>
      </w:r>
      <w:r>
        <w:rPr>
          <w:spacing w:val="-3"/>
          <w:u w:val="none"/>
        </w:rPr>
        <w:t> </w:t>
      </w:r>
      <w:r>
        <w:rPr>
          <w:u w:val="none"/>
        </w:rPr>
        <w:t>transaction</w:t>
      </w:r>
      <w:r>
        <w:rPr>
          <w:spacing w:val="-3"/>
          <w:u w:val="none"/>
        </w:rPr>
        <w:t> </w:t>
      </w:r>
      <w:r>
        <w:rPr>
          <w:u w:val="none"/>
        </w:rPr>
        <w:t>and/or</w:t>
      </w:r>
      <w:r>
        <w:rPr>
          <w:spacing w:val="-4"/>
          <w:u w:val="none"/>
        </w:rPr>
        <w:t> </w:t>
      </w:r>
      <w:r>
        <w:rPr>
          <w:u w:val="none"/>
        </w:rPr>
        <w:t>the Tier 2 in your area.</w:t>
      </w:r>
    </w:p>
    <w:p>
      <w:pPr>
        <w:pStyle w:val="BodyText"/>
        <w:spacing w:before="28"/>
      </w:pP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20" w:lineRule="auto" w:before="0" w:after="0"/>
        <w:ind w:left="1080" w:right="743" w:hanging="360"/>
        <w:jc w:val="left"/>
        <w:rPr>
          <w:sz w:val="24"/>
        </w:rPr>
      </w:pPr>
      <w:r>
        <w:rPr>
          <w:sz w:val="24"/>
        </w:rPr>
        <w:t>Investigate</w:t>
      </w:r>
      <w:r>
        <w:rPr>
          <w:spacing w:val="-4"/>
          <w:sz w:val="24"/>
        </w:rPr>
        <w:t> </w:t>
      </w:r>
      <w:r>
        <w:rPr>
          <w:sz w:val="24"/>
        </w:rPr>
        <w:t>any</w:t>
      </w:r>
      <w:r>
        <w:rPr>
          <w:spacing w:val="-4"/>
          <w:sz w:val="24"/>
        </w:rPr>
        <w:t> </w:t>
      </w:r>
      <w:r>
        <w:rPr>
          <w:sz w:val="24"/>
        </w:rPr>
        <w:t>transactions</w:t>
      </w:r>
      <w:r>
        <w:rPr>
          <w:spacing w:val="-5"/>
          <w:sz w:val="24"/>
        </w:rPr>
        <w:t> </w:t>
      </w:r>
      <w:r>
        <w:rPr>
          <w:sz w:val="24"/>
        </w:rPr>
        <w:t>requiring</w:t>
      </w:r>
      <w:r>
        <w:rPr>
          <w:spacing w:val="-4"/>
          <w:sz w:val="24"/>
        </w:rPr>
        <w:t> </w:t>
      </w:r>
      <w:r>
        <w:rPr>
          <w:sz w:val="24"/>
        </w:rPr>
        <w:t>further</w:t>
      </w:r>
      <w:r>
        <w:rPr>
          <w:spacing w:val="-4"/>
          <w:sz w:val="24"/>
        </w:rPr>
        <w:t> </w:t>
      </w:r>
      <w:r>
        <w:rPr>
          <w:sz w:val="24"/>
        </w:rPr>
        <w:t>research</w:t>
      </w:r>
      <w:r>
        <w:rPr>
          <w:spacing w:val="-4"/>
          <w:sz w:val="24"/>
        </w:rPr>
        <w:t> </w:t>
      </w:r>
      <w:r>
        <w:rPr>
          <w:sz w:val="24"/>
        </w:rPr>
        <w:t>(i.e.</w:t>
      </w:r>
      <w:r>
        <w:rPr>
          <w:spacing w:val="-4"/>
          <w:sz w:val="24"/>
        </w:rPr>
        <w:t> </w:t>
      </w:r>
      <w:r>
        <w:rPr>
          <w:sz w:val="24"/>
        </w:rPr>
        <w:t>purchases</w:t>
      </w:r>
      <w:r>
        <w:rPr>
          <w:spacing w:val="-5"/>
          <w:sz w:val="24"/>
        </w:rPr>
        <w:t> </w:t>
      </w:r>
      <w:r>
        <w:rPr>
          <w:sz w:val="24"/>
        </w:rPr>
        <w:t>that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not</w:t>
      </w:r>
      <w:r>
        <w:rPr>
          <w:spacing w:val="-5"/>
          <w:sz w:val="24"/>
        </w:rPr>
        <w:t> </w:t>
      </w:r>
      <w:r>
        <w:rPr>
          <w:sz w:val="24"/>
        </w:rPr>
        <w:t>seem normal for your department, round numbers, etc.)</w:t>
      </w:r>
    </w:p>
    <w:p>
      <w:pPr>
        <w:pStyle w:val="BodyText"/>
        <w:spacing w:before="5"/>
      </w:pPr>
    </w:p>
    <w:p>
      <w:pPr>
        <w:pStyle w:val="BodyText"/>
        <w:ind w:left="1080" w:right="387"/>
      </w:pPr>
      <w:r>
        <w:rPr>
          <w:b/>
          <w:u w:val="thick"/>
        </w:rPr>
        <w:t>Who</w:t>
      </w:r>
      <w:r>
        <w:rPr>
          <w:b/>
          <w:spacing w:val="-3"/>
          <w:u w:val="thick"/>
        </w:rPr>
        <w:t> </w:t>
      </w:r>
      <w:r>
        <w:rPr>
          <w:b/>
          <w:u w:val="thick"/>
        </w:rPr>
        <w:t>to</w:t>
      </w:r>
      <w:r>
        <w:rPr>
          <w:b/>
          <w:spacing w:val="-3"/>
          <w:u w:val="thick"/>
        </w:rPr>
        <w:t> </w:t>
      </w:r>
      <w:r>
        <w:rPr>
          <w:b/>
          <w:u w:val="thick"/>
        </w:rPr>
        <w:t>contact:</w:t>
      </w:r>
      <w:r>
        <w:rPr>
          <w:b/>
          <w:spacing w:val="-3"/>
          <w:u w:val="none"/>
        </w:rPr>
        <w:t> </w:t>
      </w:r>
      <w:r>
        <w:rPr>
          <w:u w:val="none"/>
        </w:rPr>
        <w:t>The</w:t>
      </w:r>
      <w:r>
        <w:rPr>
          <w:spacing w:val="-4"/>
          <w:u w:val="none"/>
        </w:rPr>
        <w:t> </w:t>
      </w:r>
      <w:r>
        <w:rPr>
          <w:u w:val="none"/>
        </w:rPr>
        <w:t>individual(s)</w:t>
      </w:r>
      <w:r>
        <w:rPr>
          <w:spacing w:val="-4"/>
          <w:u w:val="none"/>
        </w:rPr>
        <w:t> </w:t>
      </w:r>
      <w:r>
        <w:rPr>
          <w:u w:val="none"/>
        </w:rPr>
        <w:t>responsible</w:t>
      </w:r>
      <w:r>
        <w:rPr>
          <w:spacing w:val="-4"/>
          <w:u w:val="none"/>
        </w:rPr>
        <w:t> </w:t>
      </w:r>
      <w:r>
        <w:rPr>
          <w:u w:val="none"/>
        </w:rPr>
        <w:t>for</w:t>
      </w:r>
      <w:r>
        <w:rPr>
          <w:spacing w:val="-3"/>
          <w:u w:val="none"/>
        </w:rPr>
        <w:t> </w:t>
      </w:r>
      <w:r>
        <w:rPr>
          <w:u w:val="none"/>
        </w:rPr>
        <w:t>processing</w:t>
      </w:r>
      <w:r>
        <w:rPr>
          <w:spacing w:val="-3"/>
          <w:u w:val="none"/>
        </w:rPr>
        <w:t> </w:t>
      </w:r>
      <w:r>
        <w:rPr>
          <w:u w:val="none"/>
        </w:rPr>
        <w:t>the</w:t>
      </w:r>
      <w:r>
        <w:rPr>
          <w:spacing w:val="-3"/>
          <w:u w:val="none"/>
        </w:rPr>
        <w:t> </w:t>
      </w:r>
      <w:r>
        <w:rPr>
          <w:u w:val="none"/>
        </w:rPr>
        <w:t>transaction</w:t>
      </w:r>
      <w:r>
        <w:rPr>
          <w:spacing w:val="-3"/>
          <w:u w:val="none"/>
        </w:rPr>
        <w:t> </w:t>
      </w:r>
      <w:r>
        <w:rPr>
          <w:u w:val="none"/>
        </w:rPr>
        <w:t>and/or</w:t>
      </w:r>
      <w:r>
        <w:rPr>
          <w:spacing w:val="-4"/>
          <w:u w:val="none"/>
        </w:rPr>
        <w:t> </w:t>
      </w:r>
      <w:r>
        <w:rPr>
          <w:u w:val="none"/>
        </w:rPr>
        <w:t>the Tier 2 in your area.</w:t>
      </w:r>
    </w:p>
    <w:p>
      <w:pPr>
        <w:pStyle w:val="BodyText"/>
        <w:spacing w:before="123"/>
      </w:pPr>
    </w:p>
    <w:p>
      <w:pPr>
        <w:pStyle w:val="Heading1"/>
        <w:spacing w:before="1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895350</wp:posOffset>
                </wp:positionH>
                <wp:positionV relativeFrom="paragraph">
                  <wp:posOffset>292143</wp:posOffset>
                </wp:positionV>
                <wp:extent cx="5981700" cy="635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9817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6350">
                              <a:moveTo>
                                <a:pt x="59817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81700" y="6095"/>
                              </a:lnTo>
                              <a:lnTo>
                                <a:pt x="598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pt;margin-top:23.003437pt;width:471pt;height:.48pt;mso-position-horizontal-relative:page;mso-position-vertical-relative:paragraph;z-index:-15727104;mso-wrap-distance-left:0;mso-wrap-distance-right:0" id="docshape5" filled="true" fillcolor="#4371c4" stroked="false">
                <v:fill type="solid"/>
                <w10:wrap type="topAndBottom"/>
              </v:rect>
            </w:pict>
          </mc:Fallback>
        </mc:AlternateContent>
      </w:r>
      <w:r>
        <w:rPr>
          <w:b w:val="0"/>
          <w:color w:val="2E5396"/>
        </w:rPr>
        <w:t>Payroll Reconciliation Detail </w:t>
      </w:r>
      <w:r>
        <w:rPr>
          <w:b w:val="0"/>
          <w:color w:val="2E5396"/>
          <w:spacing w:val="-2"/>
        </w:rPr>
        <w:t>Report</w:t>
      </w:r>
    </w:p>
    <w:p>
      <w:pPr>
        <w:spacing w:before="41"/>
        <w:ind w:left="360" w:right="387" w:firstLine="0"/>
        <w:jc w:val="left"/>
        <w:rPr>
          <w:i/>
          <w:sz w:val="24"/>
        </w:rPr>
      </w:pPr>
      <w:r>
        <w:rPr>
          <w:i/>
          <w:sz w:val="24"/>
        </w:rPr>
        <w:t>Please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note,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it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essential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coordinate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with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Resources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processor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your</w:t>
      </w:r>
      <w:r>
        <w:rPr>
          <w:i/>
          <w:sz w:val="24"/>
        </w:rPr>
        <w:t> department when reconciling the Payroll Reconciliation Detail Report.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20" w:lineRule="auto" w:before="149" w:after="0"/>
        <w:ind w:left="1080" w:right="560" w:hanging="360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each</w:t>
      </w:r>
      <w:r>
        <w:rPr>
          <w:spacing w:val="-3"/>
          <w:sz w:val="24"/>
        </w:rPr>
        <w:t> </w:t>
      </w:r>
      <w:r>
        <w:rPr>
          <w:sz w:val="24"/>
        </w:rPr>
        <w:t>employee</w:t>
      </w:r>
      <w:r>
        <w:rPr>
          <w:spacing w:val="-3"/>
          <w:sz w:val="24"/>
        </w:rPr>
        <w:t> </w:t>
      </w:r>
      <w:r>
        <w:rPr>
          <w:sz w:val="24"/>
        </w:rPr>
        <w:t>listed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Payroll</w:t>
      </w:r>
      <w:r>
        <w:rPr>
          <w:spacing w:val="-3"/>
          <w:sz w:val="24"/>
        </w:rPr>
        <w:t> </w:t>
      </w:r>
      <w:r>
        <w:rPr>
          <w:sz w:val="24"/>
        </w:rPr>
        <w:t>Reconciliation</w:t>
      </w:r>
      <w:r>
        <w:rPr>
          <w:spacing w:val="-5"/>
          <w:sz w:val="24"/>
        </w:rPr>
        <w:t> </w:t>
      </w:r>
      <w:r>
        <w:rPr>
          <w:sz w:val="24"/>
        </w:rPr>
        <w:t>Detail</w:t>
      </w:r>
      <w:r>
        <w:rPr>
          <w:spacing w:val="-3"/>
          <w:sz w:val="24"/>
        </w:rPr>
        <w:t> </w:t>
      </w:r>
      <w:r>
        <w:rPr>
          <w:sz w:val="24"/>
        </w:rPr>
        <w:t>Report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5"/>
          <w:sz w:val="24"/>
        </w:rPr>
        <w:t> </w:t>
      </w:r>
      <w:r>
        <w:rPr>
          <w:sz w:val="24"/>
        </w:rPr>
        <w:t>currently employed by the department.</w:t>
      </w:r>
    </w:p>
    <w:p>
      <w:pPr>
        <w:pStyle w:val="ListParagraph"/>
        <w:numPr>
          <w:ilvl w:val="2"/>
          <w:numId w:val="2"/>
        </w:numPr>
        <w:tabs>
          <w:tab w:pos="1799" w:val="left" w:leader="none"/>
        </w:tabs>
        <w:spacing w:line="293" w:lineRule="exact" w:before="4" w:after="0"/>
        <w:ind w:left="1799" w:right="0" w:hanging="359"/>
        <w:jc w:val="left"/>
        <w:rPr>
          <w:sz w:val="24"/>
        </w:rPr>
      </w:pPr>
      <w:r>
        <w:rPr>
          <w:sz w:val="24"/>
        </w:rPr>
        <w:t>Check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employees</w:t>
      </w:r>
      <w:r>
        <w:rPr>
          <w:spacing w:val="-1"/>
          <w:sz w:val="24"/>
        </w:rPr>
        <w:t> </w:t>
      </w:r>
      <w:r>
        <w:rPr>
          <w:sz w:val="24"/>
        </w:rPr>
        <w:t>hired</w:t>
      </w:r>
      <w:r>
        <w:rPr>
          <w:spacing w:val="-1"/>
          <w:sz w:val="24"/>
        </w:rPr>
        <w:t> </w:t>
      </w:r>
      <w:r>
        <w:rPr>
          <w:sz w:val="24"/>
        </w:rPr>
        <w:t>during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month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shown.</w:t>
      </w:r>
    </w:p>
    <w:p>
      <w:pPr>
        <w:pStyle w:val="ListParagraph"/>
        <w:numPr>
          <w:ilvl w:val="2"/>
          <w:numId w:val="2"/>
        </w:numPr>
        <w:tabs>
          <w:tab w:pos="1799" w:val="left" w:leader="none"/>
        </w:tabs>
        <w:spacing w:line="293" w:lineRule="exact" w:before="0" w:after="0"/>
        <w:ind w:left="1799" w:right="0" w:hanging="359"/>
        <w:jc w:val="left"/>
        <w:rPr>
          <w:sz w:val="24"/>
        </w:rPr>
      </w:pPr>
      <w:r>
        <w:rPr>
          <w:sz w:val="24"/>
        </w:rPr>
        <w:t>Check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employees terminated</w:t>
      </w:r>
      <w:r>
        <w:rPr>
          <w:spacing w:val="-1"/>
          <w:sz w:val="24"/>
        </w:rPr>
        <w:t> </w:t>
      </w:r>
      <w:r>
        <w:rPr>
          <w:sz w:val="24"/>
        </w:rPr>
        <w:t>during</w:t>
      </w:r>
      <w:r>
        <w:rPr>
          <w:spacing w:val="-1"/>
          <w:sz w:val="24"/>
        </w:rPr>
        <w:t> </w:t>
      </w:r>
      <w:r>
        <w:rPr>
          <w:sz w:val="24"/>
        </w:rPr>
        <w:t>the month</w:t>
      </w:r>
      <w:r>
        <w:rPr>
          <w:spacing w:val="-1"/>
          <w:sz w:val="24"/>
        </w:rPr>
        <w:t> </w:t>
      </w:r>
      <w:r>
        <w:rPr>
          <w:sz w:val="24"/>
        </w:rPr>
        <w:t>are </w:t>
      </w:r>
      <w:r>
        <w:rPr>
          <w:spacing w:val="-2"/>
          <w:sz w:val="24"/>
        </w:rPr>
        <w:t>removed.</w:t>
      </w:r>
    </w:p>
    <w:p>
      <w:pPr>
        <w:pStyle w:val="BodyText"/>
        <w:spacing w:before="1"/>
      </w:pPr>
    </w:p>
    <w:p>
      <w:pPr>
        <w:pStyle w:val="BodyText"/>
        <w:ind w:left="1080" w:right="387"/>
      </w:pPr>
      <w:r>
        <w:rPr>
          <w:b/>
          <w:u w:val="thick"/>
        </w:rPr>
        <w:t>Who</w:t>
      </w:r>
      <w:r>
        <w:rPr>
          <w:b/>
          <w:spacing w:val="-4"/>
          <w:u w:val="thick"/>
        </w:rPr>
        <w:t> </w:t>
      </w:r>
      <w:r>
        <w:rPr>
          <w:b/>
          <w:u w:val="thick"/>
        </w:rPr>
        <w:t>to</w:t>
      </w:r>
      <w:r>
        <w:rPr>
          <w:b/>
          <w:spacing w:val="-4"/>
          <w:u w:val="thick"/>
        </w:rPr>
        <w:t> </w:t>
      </w:r>
      <w:r>
        <w:rPr>
          <w:b/>
          <w:u w:val="thick"/>
        </w:rPr>
        <w:t>contact:</w:t>
      </w:r>
      <w:r>
        <w:rPr>
          <w:b/>
          <w:spacing w:val="-4"/>
          <w:u w:val="none"/>
        </w:rPr>
        <w:t> </w:t>
      </w:r>
      <w:r>
        <w:rPr>
          <w:u w:val="none"/>
        </w:rPr>
        <w:t>The</w:t>
      </w:r>
      <w:r>
        <w:rPr>
          <w:spacing w:val="-4"/>
          <w:u w:val="none"/>
        </w:rPr>
        <w:t> </w:t>
      </w:r>
      <w:r>
        <w:rPr>
          <w:u w:val="none"/>
        </w:rPr>
        <w:t>department’s</w:t>
      </w:r>
      <w:r>
        <w:rPr>
          <w:spacing w:val="-4"/>
          <w:u w:val="none"/>
        </w:rPr>
        <w:t> </w:t>
      </w:r>
      <w:r>
        <w:rPr>
          <w:u w:val="none"/>
        </w:rPr>
        <w:t>Human</w:t>
      </w:r>
      <w:r>
        <w:rPr>
          <w:spacing w:val="-4"/>
          <w:u w:val="none"/>
        </w:rPr>
        <w:t> </w:t>
      </w:r>
      <w:r>
        <w:rPr>
          <w:u w:val="none"/>
        </w:rPr>
        <w:t>Resources</w:t>
      </w:r>
      <w:r>
        <w:rPr>
          <w:spacing w:val="-6"/>
          <w:u w:val="none"/>
        </w:rPr>
        <w:t> </w:t>
      </w:r>
      <w:r>
        <w:rPr>
          <w:u w:val="none"/>
        </w:rPr>
        <w:t>processor,</w:t>
      </w:r>
      <w:r>
        <w:rPr>
          <w:spacing w:val="-4"/>
          <w:u w:val="none"/>
        </w:rPr>
        <w:t> </w:t>
      </w:r>
      <w:r>
        <w:rPr>
          <w:u w:val="none"/>
        </w:rPr>
        <w:t>University</w:t>
      </w:r>
      <w:r>
        <w:rPr>
          <w:spacing w:val="-4"/>
          <w:u w:val="none"/>
        </w:rPr>
        <w:t> </w:t>
      </w:r>
      <w:r>
        <w:rPr>
          <w:u w:val="none"/>
        </w:rPr>
        <w:t>Payroll Services at 392-1231 or UFHR at 392-2477.</w:t>
      </w:r>
    </w:p>
    <w:p>
      <w:pPr>
        <w:pStyle w:val="BodyText"/>
        <w:spacing w:after="0"/>
        <w:sectPr>
          <w:pgSz w:w="12240" w:h="15840"/>
          <w:pgMar w:header="0" w:footer="991" w:top="1360" w:bottom="1180" w:left="1080" w:right="1080"/>
        </w:sectPr>
      </w:pP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20" w:lineRule="auto" w:before="109" w:after="0"/>
        <w:ind w:left="1080" w:right="371" w:hanging="360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appropriate</w:t>
      </w:r>
      <w:r>
        <w:rPr>
          <w:spacing w:val="-3"/>
          <w:sz w:val="24"/>
        </w:rPr>
        <w:t> </w:t>
      </w:r>
      <w:r>
        <w:rPr>
          <w:sz w:val="24"/>
        </w:rPr>
        <w:t>salary</w:t>
      </w:r>
      <w:r>
        <w:rPr>
          <w:spacing w:val="-5"/>
          <w:sz w:val="24"/>
        </w:rPr>
        <w:t> </w:t>
      </w:r>
      <w:r>
        <w:rPr>
          <w:sz w:val="24"/>
        </w:rPr>
        <w:t>amounts</w:t>
      </w:r>
      <w:r>
        <w:rPr>
          <w:spacing w:val="-3"/>
          <w:sz w:val="24"/>
        </w:rPr>
        <w:t> </w:t>
      </w:r>
      <w:r>
        <w:rPr>
          <w:sz w:val="24"/>
        </w:rPr>
        <w:t>were</w:t>
      </w:r>
      <w:r>
        <w:rPr>
          <w:spacing w:val="-3"/>
          <w:sz w:val="24"/>
        </w:rPr>
        <w:t> </w:t>
      </w:r>
      <w:r>
        <w:rPr>
          <w:sz w:val="24"/>
        </w:rPr>
        <w:t>paid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each</w:t>
      </w:r>
      <w:r>
        <w:rPr>
          <w:spacing w:val="-3"/>
          <w:sz w:val="24"/>
        </w:rPr>
        <w:t> </w:t>
      </w:r>
      <w:r>
        <w:rPr>
          <w:sz w:val="24"/>
        </w:rPr>
        <w:t>employee.</w:t>
      </w:r>
      <w:r>
        <w:rPr>
          <w:spacing w:val="40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example,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full-time employee’s salary should be the same for each Accounting (Pay) Date in the month.</w:t>
      </w:r>
    </w:p>
    <w:p>
      <w:pPr>
        <w:pStyle w:val="BodyText"/>
        <w:spacing w:before="4"/>
      </w:pPr>
    </w:p>
    <w:p>
      <w:pPr>
        <w:pStyle w:val="ListParagraph"/>
        <w:numPr>
          <w:ilvl w:val="2"/>
          <w:numId w:val="2"/>
        </w:numPr>
        <w:tabs>
          <w:tab w:pos="1799" w:val="left" w:leader="none"/>
        </w:tabs>
        <w:spacing w:line="240" w:lineRule="auto" w:before="0" w:after="0"/>
        <w:ind w:left="1799" w:right="0" w:hanging="359"/>
        <w:jc w:val="left"/>
        <w:rPr>
          <w:sz w:val="24"/>
        </w:rPr>
      </w:pPr>
      <w:r>
        <w:rPr>
          <w:sz w:val="24"/>
        </w:rPr>
        <w:t>Investigate</w:t>
      </w:r>
      <w:r>
        <w:rPr>
          <w:spacing w:val="-4"/>
          <w:sz w:val="24"/>
        </w:rPr>
        <w:t> </w:t>
      </w: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differences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salary</w:t>
      </w:r>
      <w:r>
        <w:rPr>
          <w:spacing w:val="-1"/>
          <w:sz w:val="24"/>
        </w:rPr>
        <w:t> </w:t>
      </w:r>
      <w:r>
        <w:rPr>
          <w:sz w:val="24"/>
        </w:rPr>
        <w:t>amounts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same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employee.</w:t>
      </w:r>
    </w:p>
    <w:p>
      <w:pPr>
        <w:pStyle w:val="BodyText"/>
      </w:pPr>
    </w:p>
    <w:p>
      <w:pPr>
        <w:spacing w:before="0"/>
        <w:ind w:left="1080" w:right="0" w:firstLine="0"/>
        <w:jc w:val="left"/>
        <w:rPr>
          <w:sz w:val="24"/>
        </w:rPr>
      </w:pPr>
      <w:r>
        <w:rPr>
          <w:b/>
          <w:sz w:val="24"/>
          <w:u w:val="thick"/>
        </w:rPr>
        <w:t>Who</w:t>
      </w:r>
      <w:r>
        <w:rPr>
          <w:b/>
          <w:spacing w:val="-5"/>
          <w:sz w:val="24"/>
          <w:u w:val="thick"/>
        </w:rPr>
        <w:t> </w:t>
      </w:r>
      <w:r>
        <w:rPr>
          <w:b/>
          <w:sz w:val="24"/>
          <w:u w:val="thick"/>
        </w:rPr>
        <w:t>to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contact:</w:t>
      </w:r>
      <w:r>
        <w:rPr>
          <w:b/>
          <w:spacing w:val="-2"/>
          <w:sz w:val="24"/>
          <w:u w:val="none"/>
        </w:rPr>
        <w:t> </w:t>
      </w:r>
      <w:r>
        <w:rPr>
          <w:sz w:val="24"/>
          <w:u w:val="none"/>
        </w:rPr>
        <w:t>The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department’s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Human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Resources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processor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and/or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Tier</w:t>
      </w:r>
      <w:r>
        <w:rPr>
          <w:spacing w:val="-3"/>
          <w:sz w:val="24"/>
          <w:u w:val="none"/>
        </w:rPr>
        <w:t> </w:t>
      </w:r>
      <w:r>
        <w:rPr>
          <w:spacing w:val="-5"/>
          <w:sz w:val="24"/>
          <w:u w:val="none"/>
        </w:rPr>
        <w:t>2.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Ensure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employee’s</w:t>
      </w:r>
      <w:r>
        <w:rPr>
          <w:spacing w:val="-2"/>
          <w:sz w:val="24"/>
        </w:rPr>
        <w:t> </w:t>
      </w:r>
      <w:r>
        <w:rPr>
          <w:sz w:val="24"/>
        </w:rPr>
        <w:t>FTE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correct.</w:t>
      </w:r>
    </w:p>
    <w:p>
      <w:pPr>
        <w:pStyle w:val="ListParagraph"/>
        <w:numPr>
          <w:ilvl w:val="2"/>
          <w:numId w:val="2"/>
        </w:numPr>
        <w:tabs>
          <w:tab w:pos="1800" w:val="left" w:leader="none"/>
        </w:tabs>
        <w:spacing w:line="240" w:lineRule="auto" w:before="252" w:after="0"/>
        <w:ind w:left="1800" w:right="692" w:hanging="360"/>
        <w:jc w:val="left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> </w:t>
      </w:r>
      <w:r>
        <w:rPr>
          <w:sz w:val="24"/>
        </w:rPr>
        <w:t>there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changes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FTE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employee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month,</w:t>
      </w:r>
      <w:r>
        <w:rPr>
          <w:spacing w:val="-3"/>
          <w:sz w:val="24"/>
        </w:rPr>
        <w:t> </w:t>
      </w: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these changes are correctly reflected.</w:t>
      </w:r>
    </w:p>
    <w:p>
      <w:pPr>
        <w:pStyle w:val="BodyText"/>
      </w:pPr>
    </w:p>
    <w:p>
      <w:pPr>
        <w:spacing w:before="0"/>
        <w:ind w:left="1080" w:right="0" w:firstLine="0"/>
        <w:jc w:val="left"/>
        <w:rPr>
          <w:sz w:val="24"/>
        </w:rPr>
      </w:pPr>
      <w:r>
        <w:rPr>
          <w:b/>
          <w:sz w:val="24"/>
          <w:u w:val="thick"/>
        </w:rPr>
        <w:t>Who</w:t>
      </w:r>
      <w:r>
        <w:rPr>
          <w:b/>
          <w:spacing w:val="-5"/>
          <w:sz w:val="24"/>
          <w:u w:val="thick"/>
        </w:rPr>
        <w:t> </w:t>
      </w:r>
      <w:r>
        <w:rPr>
          <w:b/>
          <w:sz w:val="24"/>
          <w:u w:val="thick"/>
        </w:rPr>
        <w:t>to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contact:</w:t>
      </w:r>
      <w:r>
        <w:rPr>
          <w:b/>
          <w:spacing w:val="-2"/>
          <w:sz w:val="24"/>
          <w:u w:val="none"/>
        </w:rPr>
        <w:t> </w:t>
      </w:r>
      <w:r>
        <w:rPr>
          <w:sz w:val="24"/>
          <w:u w:val="none"/>
        </w:rPr>
        <w:t>The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department’s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Human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Resources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processor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or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UFHR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at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392-</w:t>
      </w:r>
      <w:r>
        <w:rPr>
          <w:spacing w:val="-2"/>
          <w:sz w:val="24"/>
          <w:u w:val="none"/>
        </w:rPr>
        <w:t>2477.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1" w:after="0"/>
        <w:ind w:left="1079" w:right="0" w:hanging="359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that employees</w:t>
      </w:r>
      <w:r>
        <w:rPr>
          <w:spacing w:val="-1"/>
          <w:sz w:val="24"/>
        </w:rPr>
        <w:t> </w:t>
      </w:r>
      <w:r>
        <w:rPr>
          <w:sz w:val="24"/>
        </w:rPr>
        <w:t>are being</w:t>
      </w:r>
      <w:r>
        <w:rPr>
          <w:spacing w:val="-1"/>
          <w:sz w:val="24"/>
        </w:rPr>
        <w:t> </w:t>
      </w:r>
      <w:r>
        <w:rPr>
          <w:sz w:val="24"/>
        </w:rPr>
        <w:t>paid out</w:t>
      </w:r>
      <w:r>
        <w:rPr>
          <w:spacing w:val="-1"/>
          <w:sz w:val="24"/>
        </w:rPr>
        <w:t> </w:t>
      </w:r>
      <w:r>
        <w:rPr>
          <w:sz w:val="24"/>
        </w:rPr>
        <w:t>of the</w:t>
      </w:r>
      <w:r>
        <w:rPr>
          <w:spacing w:val="-1"/>
          <w:sz w:val="24"/>
        </w:rPr>
        <w:t> </w:t>
      </w:r>
      <w:r>
        <w:rPr>
          <w:sz w:val="24"/>
        </w:rPr>
        <w:t>right combination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code.</w:t>
      </w:r>
    </w:p>
    <w:p>
      <w:pPr>
        <w:pStyle w:val="ListParagraph"/>
        <w:numPr>
          <w:ilvl w:val="2"/>
          <w:numId w:val="2"/>
        </w:numPr>
        <w:tabs>
          <w:tab w:pos="1800" w:val="left" w:leader="none"/>
        </w:tabs>
        <w:spacing w:line="240" w:lineRule="auto" w:before="252" w:after="0"/>
        <w:ind w:left="1800" w:right="867" w:hanging="360"/>
        <w:jc w:val="left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> </w:t>
      </w:r>
      <w:r>
        <w:rPr>
          <w:sz w:val="24"/>
        </w:rPr>
        <w:t>there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changes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combination</w:t>
      </w:r>
      <w:r>
        <w:rPr>
          <w:spacing w:val="-3"/>
          <w:sz w:val="24"/>
        </w:rPr>
        <w:t> </w:t>
      </w:r>
      <w:r>
        <w:rPr>
          <w:sz w:val="24"/>
        </w:rPr>
        <w:t>code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employee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being</w:t>
      </w:r>
      <w:r>
        <w:rPr>
          <w:spacing w:val="-4"/>
          <w:sz w:val="24"/>
        </w:rPr>
        <w:t> </w:t>
      </w:r>
      <w:r>
        <w:rPr>
          <w:sz w:val="24"/>
        </w:rPr>
        <w:t>paid</w:t>
      </w:r>
      <w:r>
        <w:rPr>
          <w:spacing w:val="-4"/>
          <w:sz w:val="24"/>
        </w:rPr>
        <w:t> </w:t>
      </w:r>
      <w:r>
        <w:rPr>
          <w:sz w:val="24"/>
        </w:rPr>
        <w:t>from, verify that these changes are correctly reflected.</w:t>
      </w:r>
    </w:p>
    <w:p>
      <w:pPr>
        <w:pStyle w:val="ListParagraph"/>
        <w:numPr>
          <w:ilvl w:val="2"/>
          <w:numId w:val="2"/>
        </w:numPr>
        <w:tabs>
          <w:tab w:pos="1800" w:val="left" w:leader="none"/>
        </w:tabs>
        <w:spacing w:line="240" w:lineRule="auto" w:before="0" w:after="0"/>
        <w:ind w:left="1800" w:right="733" w:hanging="360"/>
        <w:jc w:val="left"/>
        <w:rPr>
          <w:sz w:val="24"/>
        </w:rPr>
      </w:pPr>
      <w:r>
        <w:rPr>
          <w:sz w:val="24"/>
        </w:rPr>
        <w:t>Confirm</w:t>
      </w:r>
      <w:r>
        <w:rPr>
          <w:spacing w:val="-5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employees</w:t>
      </w:r>
      <w:r>
        <w:rPr>
          <w:spacing w:val="-4"/>
          <w:sz w:val="24"/>
        </w:rPr>
        <w:t> </w:t>
      </w:r>
      <w:r>
        <w:rPr>
          <w:sz w:val="24"/>
        </w:rPr>
        <w:t>paid</w:t>
      </w:r>
      <w:r>
        <w:rPr>
          <w:spacing w:val="-4"/>
          <w:sz w:val="24"/>
        </w:rPr>
        <w:t> </w:t>
      </w:r>
      <w:r>
        <w:rPr>
          <w:sz w:val="24"/>
        </w:rPr>
        <w:t>out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multiple</w:t>
      </w:r>
      <w:r>
        <w:rPr>
          <w:spacing w:val="-5"/>
          <w:sz w:val="24"/>
        </w:rPr>
        <w:t> </w:t>
      </w:r>
      <w:r>
        <w:rPr>
          <w:sz w:val="24"/>
        </w:rPr>
        <w:t>combination</w:t>
      </w:r>
      <w:r>
        <w:rPr>
          <w:spacing w:val="-4"/>
          <w:sz w:val="24"/>
        </w:rPr>
        <w:t> </w:t>
      </w:r>
      <w:r>
        <w:rPr>
          <w:sz w:val="24"/>
        </w:rPr>
        <w:t>codes</w:t>
      </w:r>
      <w:r>
        <w:rPr>
          <w:spacing w:val="-4"/>
          <w:sz w:val="24"/>
        </w:rPr>
        <w:t> </w:t>
      </w:r>
      <w:r>
        <w:rPr>
          <w:sz w:val="24"/>
        </w:rPr>
        <w:t>are</w:t>
      </w:r>
      <w:r>
        <w:rPr>
          <w:spacing w:val="-5"/>
          <w:sz w:val="24"/>
        </w:rPr>
        <w:t> </w:t>
      </w:r>
      <w:r>
        <w:rPr>
          <w:sz w:val="24"/>
        </w:rPr>
        <w:t>accurately distributed between each one.</w:t>
      </w:r>
    </w:p>
    <w:p>
      <w:pPr>
        <w:pStyle w:val="BodyText"/>
      </w:pPr>
    </w:p>
    <w:p>
      <w:pPr>
        <w:pStyle w:val="BodyText"/>
        <w:ind w:left="1080" w:right="387"/>
      </w:pPr>
      <w:r>
        <w:rPr>
          <w:b/>
          <w:u w:val="thick"/>
        </w:rPr>
        <w:t>Who</w:t>
      </w:r>
      <w:r>
        <w:rPr>
          <w:b/>
          <w:spacing w:val="-4"/>
          <w:u w:val="thick"/>
        </w:rPr>
        <w:t> </w:t>
      </w:r>
      <w:r>
        <w:rPr>
          <w:b/>
          <w:u w:val="thick"/>
        </w:rPr>
        <w:t>to</w:t>
      </w:r>
      <w:r>
        <w:rPr>
          <w:b/>
          <w:spacing w:val="-4"/>
          <w:u w:val="thick"/>
        </w:rPr>
        <w:t> </w:t>
      </w:r>
      <w:r>
        <w:rPr>
          <w:b/>
          <w:u w:val="thick"/>
        </w:rPr>
        <w:t>contact:</w:t>
      </w:r>
      <w:r>
        <w:rPr>
          <w:b/>
          <w:spacing w:val="-4"/>
          <w:u w:val="none"/>
        </w:rPr>
        <w:t> </w:t>
      </w:r>
      <w:r>
        <w:rPr>
          <w:u w:val="none"/>
        </w:rPr>
        <w:t>The</w:t>
      </w:r>
      <w:r>
        <w:rPr>
          <w:spacing w:val="-4"/>
          <w:u w:val="none"/>
        </w:rPr>
        <w:t> </w:t>
      </w:r>
      <w:r>
        <w:rPr>
          <w:u w:val="none"/>
        </w:rPr>
        <w:t>department’s</w:t>
      </w:r>
      <w:r>
        <w:rPr>
          <w:spacing w:val="-4"/>
          <w:u w:val="none"/>
        </w:rPr>
        <w:t> </w:t>
      </w:r>
      <w:r>
        <w:rPr>
          <w:u w:val="none"/>
        </w:rPr>
        <w:t>Human</w:t>
      </w:r>
      <w:r>
        <w:rPr>
          <w:spacing w:val="-4"/>
          <w:u w:val="none"/>
        </w:rPr>
        <w:t> </w:t>
      </w:r>
      <w:r>
        <w:rPr>
          <w:u w:val="none"/>
        </w:rPr>
        <w:t>Resources</w:t>
      </w:r>
      <w:r>
        <w:rPr>
          <w:spacing w:val="-6"/>
          <w:u w:val="none"/>
        </w:rPr>
        <w:t> </w:t>
      </w:r>
      <w:r>
        <w:rPr>
          <w:u w:val="none"/>
        </w:rPr>
        <w:t>processor</w:t>
      </w:r>
      <w:r>
        <w:rPr>
          <w:spacing w:val="-4"/>
          <w:u w:val="none"/>
        </w:rPr>
        <w:t> </w:t>
      </w:r>
      <w:r>
        <w:rPr>
          <w:u w:val="none"/>
        </w:rPr>
        <w:t>or</w:t>
      </w:r>
      <w:r>
        <w:rPr>
          <w:spacing w:val="-4"/>
          <w:u w:val="none"/>
        </w:rPr>
        <w:t> </w:t>
      </w:r>
      <w:r>
        <w:rPr>
          <w:u w:val="none"/>
        </w:rPr>
        <w:t>University</w:t>
      </w:r>
      <w:r>
        <w:rPr>
          <w:spacing w:val="-4"/>
          <w:u w:val="none"/>
        </w:rPr>
        <w:t> </w:t>
      </w:r>
      <w:r>
        <w:rPr>
          <w:u w:val="none"/>
        </w:rPr>
        <w:t>Payroll Services at 392-1231.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1" w:after="0"/>
        <w:ind w:left="1079" w:right="0" w:hanging="359"/>
        <w:jc w:val="left"/>
        <w:rPr>
          <w:sz w:val="24"/>
        </w:rPr>
      </w:pPr>
      <w:r>
        <w:rPr>
          <w:sz w:val="24"/>
        </w:rPr>
        <w:t>Review</w:t>
      </w:r>
      <w:r>
        <w:rPr>
          <w:spacing w:val="-1"/>
          <w:sz w:val="24"/>
        </w:rPr>
        <w:t> </w:t>
      </w:r>
      <w:r>
        <w:rPr>
          <w:sz w:val="24"/>
        </w:rPr>
        <w:t>documentation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lump</w:t>
      </w:r>
      <w:r>
        <w:rPr>
          <w:spacing w:val="-1"/>
          <w:sz w:val="24"/>
        </w:rPr>
        <w:t> </w:t>
      </w:r>
      <w:r>
        <w:rPr>
          <w:sz w:val="24"/>
        </w:rPr>
        <w:t>sum</w:t>
      </w:r>
      <w:r>
        <w:rPr>
          <w:spacing w:val="-1"/>
          <w:sz w:val="24"/>
        </w:rPr>
        <w:t> </w:t>
      </w:r>
      <w:r>
        <w:rPr>
          <w:sz w:val="24"/>
        </w:rPr>
        <w:t>payments,</w:t>
      </w:r>
      <w:r>
        <w:rPr>
          <w:spacing w:val="-1"/>
          <w:sz w:val="24"/>
        </w:rPr>
        <w:t> </w:t>
      </w:r>
      <w:r>
        <w:rPr>
          <w:sz w:val="24"/>
        </w:rPr>
        <w:t>retros,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other</w:t>
      </w:r>
      <w:r>
        <w:rPr>
          <w:spacing w:val="-1"/>
          <w:sz w:val="24"/>
        </w:rPr>
        <w:t> </w:t>
      </w:r>
      <w:r>
        <w:rPr>
          <w:sz w:val="24"/>
        </w:rPr>
        <w:t>special </w:t>
      </w:r>
      <w:r>
        <w:rPr>
          <w:spacing w:val="-2"/>
          <w:sz w:val="24"/>
        </w:rPr>
        <w:t>circumstances.</w:t>
      </w:r>
    </w:p>
    <w:p>
      <w:pPr>
        <w:pStyle w:val="BodyText"/>
        <w:spacing w:before="251"/>
        <w:ind w:left="1080" w:right="387"/>
      </w:pPr>
      <w:r>
        <w:rPr>
          <w:b/>
          <w:u w:val="thick"/>
        </w:rPr>
        <w:t>Who</w:t>
      </w:r>
      <w:r>
        <w:rPr>
          <w:b/>
          <w:spacing w:val="-4"/>
          <w:u w:val="thick"/>
        </w:rPr>
        <w:t> </w:t>
      </w:r>
      <w:r>
        <w:rPr>
          <w:b/>
          <w:u w:val="thick"/>
        </w:rPr>
        <w:t>to</w:t>
      </w:r>
      <w:r>
        <w:rPr>
          <w:b/>
          <w:spacing w:val="-4"/>
          <w:u w:val="thick"/>
        </w:rPr>
        <w:t> </w:t>
      </w:r>
      <w:r>
        <w:rPr>
          <w:b/>
          <w:u w:val="thick"/>
        </w:rPr>
        <w:t>contact:</w:t>
      </w:r>
      <w:r>
        <w:rPr>
          <w:b/>
          <w:spacing w:val="-4"/>
          <w:u w:val="none"/>
        </w:rPr>
        <w:t> </w:t>
      </w:r>
      <w:r>
        <w:rPr>
          <w:u w:val="none"/>
        </w:rPr>
        <w:t>The</w:t>
      </w:r>
      <w:r>
        <w:rPr>
          <w:spacing w:val="-4"/>
          <w:u w:val="none"/>
        </w:rPr>
        <w:t> </w:t>
      </w:r>
      <w:r>
        <w:rPr>
          <w:u w:val="none"/>
        </w:rPr>
        <w:t>department’s</w:t>
      </w:r>
      <w:r>
        <w:rPr>
          <w:spacing w:val="-4"/>
          <w:u w:val="none"/>
        </w:rPr>
        <w:t> </w:t>
      </w:r>
      <w:r>
        <w:rPr>
          <w:u w:val="none"/>
        </w:rPr>
        <w:t>Human</w:t>
      </w:r>
      <w:r>
        <w:rPr>
          <w:spacing w:val="-4"/>
          <w:u w:val="none"/>
        </w:rPr>
        <w:t> </w:t>
      </w:r>
      <w:r>
        <w:rPr>
          <w:u w:val="none"/>
        </w:rPr>
        <w:t>Resources</w:t>
      </w:r>
      <w:r>
        <w:rPr>
          <w:spacing w:val="-6"/>
          <w:u w:val="none"/>
        </w:rPr>
        <w:t> </w:t>
      </w:r>
      <w:r>
        <w:rPr>
          <w:u w:val="none"/>
        </w:rPr>
        <w:t>processor,</w:t>
      </w:r>
      <w:r>
        <w:rPr>
          <w:spacing w:val="-4"/>
          <w:u w:val="none"/>
        </w:rPr>
        <w:t> </w:t>
      </w:r>
      <w:r>
        <w:rPr>
          <w:u w:val="none"/>
        </w:rPr>
        <w:t>University</w:t>
      </w:r>
      <w:r>
        <w:rPr>
          <w:spacing w:val="-4"/>
          <w:u w:val="none"/>
        </w:rPr>
        <w:t> </w:t>
      </w:r>
      <w:r>
        <w:rPr>
          <w:u w:val="none"/>
        </w:rPr>
        <w:t>Payroll Services at 392-1231, or UFHR at 392-2477.</w:t>
      </w:r>
    </w:p>
    <w:p>
      <w:pPr>
        <w:pStyle w:val="BodyText"/>
        <w:spacing w:before="29"/>
      </w:pP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20" w:lineRule="auto" w:before="0" w:after="0"/>
        <w:ind w:left="1080" w:right="560" w:hanging="360"/>
        <w:jc w:val="left"/>
        <w:rPr>
          <w:sz w:val="24"/>
        </w:rPr>
      </w:pPr>
      <w:r>
        <w:rPr>
          <w:sz w:val="24"/>
        </w:rPr>
        <w:t>Validate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number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paychecks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each</w:t>
      </w:r>
      <w:r>
        <w:rPr>
          <w:spacing w:val="-3"/>
          <w:sz w:val="24"/>
        </w:rPr>
        <w:t> </w:t>
      </w:r>
      <w:r>
        <w:rPr>
          <w:sz w:val="24"/>
        </w:rPr>
        <w:t>employee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ensure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5"/>
          <w:sz w:val="24"/>
        </w:rPr>
        <w:t> </w:t>
      </w:r>
      <w:r>
        <w:rPr>
          <w:sz w:val="24"/>
        </w:rPr>
        <w:t>one</w:t>
      </w:r>
      <w:r>
        <w:rPr>
          <w:spacing w:val="-3"/>
          <w:sz w:val="24"/>
        </w:rPr>
        <w:t> </w:t>
      </w:r>
      <w:r>
        <w:rPr>
          <w:sz w:val="24"/>
        </w:rPr>
        <w:t>received</w:t>
      </w:r>
      <w:r>
        <w:rPr>
          <w:spacing w:val="-3"/>
          <w:sz w:val="24"/>
        </w:rPr>
        <w:t> </w:t>
      </w:r>
      <w:r>
        <w:rPr>
          <w:sz w:val="24"/>
        </w:rPr>
        <w:t>more</w:t>
      </w:r>
      <w:r>
        <w:rPr>
          <w:spacing w:val="-3"/>
          <w:sz w:val="24"/>
        </w:rPr>
        <w:t> </w:t>
      </w:r>
      <w:r>
        <w:rPr>
          <w:sz w:val="24"/>
        </w:rPr>
        <w:t>or fewer than expected.</w:t>
      </w:r>
    </w:p>
    <w:p>
      <w:pPr>
        <w:pStyle w:val="BodyText"/>
        <w:spacing w:before="4"/>
      </w:pPr>
    </w:p>
    <w:p>
      <w:pPr>
        <w:spacing w:before="0"/>
        <w:ind w:left="1080" w:right="0" w:firstLine="0"/>
        <w:jc w:val="left"/>
        <w:rPr>
          <w:sz w:val="24"/>
        </w:rPr>
      </w:pPr>
      <w:r>
        <w:rPr>
          <w:b/>
          <w:sz w:val="24"/>
          <w:u w:val="thick"/>
        </w:rPr>
        <w:t>Who</w:t>
      </w:r>
      <w:r>
        <w:rPr>
          <w:b/>
          <w:spacing w:val="-5"/>
          <w:sz w:val="24"/>
          <w:u w:val="thick"/>
        </w:rPr>
        <w:t> </w:t>
      </w:r>
      <w:r>
        <w:rPr>
          <w:b/>
          <w:sz w:val="24"/>
          <w:u w:val="thick"/>
        </w:rPr>
        <w:t>to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contact:</w:t>
      </w:r>
      <w:r>
        <w:rPr>
          <w:b/>
          <w:spacing w:val="-3"/>
          <w:sz w:val="24"/>
          <w:u w:val="none"/>
        </w:rPr>
        <w:t> </w:t>
      </w:r>
      <w:r>
        <w:rPr>
          <w:sz w:val="24"/>
          <w:u w:val="none"/>
        </w:rPr>
        <w:t>University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Payroll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Services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at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392-</w:t>
      </w:r>
      <w:r>
        <w:rPr>
          <w:spacing w:val="-2"/>
          <w:sz w:val="24"/>
          <w:u w:val="none"/>
        </w:rPr>
        <w:t>1231.</w:t>
      </w:r>
    </w:p>
    <w:p>
      <w:pPr>
        <w:pStyle w:val="Heading1"/>
        <w:spacing w:before="400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895350</wp:posOffset>
                </wp:positionH>
                <wp:positionV relativeFrom="paragraph">
                  <wp:posOffset>545857</wp:posOffset>
                </wp:positionV>
                <wp:extent cx="5981700" cy="635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9817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6350">
                              <a:moveTo>
                                <a:pt x="59817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81700" y="6095"/>
                              </a:lnTo>
                              <a:lnTo>
                                <a:pt x="598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pt;margin-top:42.9809pt;width:471pt;height:.48pt;mso-position-horizontal-relative:page;mso-position-vertical-relative:paragraph;z-index:-15726592;mso-wrap-distance-left:0;mso-wrap-distance-right:0" id="docshape6" filled="true" fillcolor="#4371c4" stroked="false">
                <v:fill type="solid"/>
                <w10:wrap type="topAndBottom"/>
              </v:rect>
            </w:pict>
          </mc:Fallback>
        </mc:AlternateContent>
      </w:r>
      <w:r>
        <w:rPr>
          <w:b w:val="0"/>
          <w:color w:val="2E5396"/>
        </w:rPr>
        <w:t>Completing</w:t>
      </w:r>
      <w:r>
        <w:rPr>
          <w:b w:val="0"/>
          <w:color w:val="2E5396"/>
          <w:spacing w:val="-1"/>
        </w:rPr>
        <w:t> </w:t>
      </w:r>
      <w:r>
        <w:rPr>
          <w:b w:val="0"/>
          <w:color w:val="2E5396"/>
        </w:rPr>
        <w:t>the</w:t>
      </w:r>
      <w:r>
        <w:rPr>
          <w:b w:val="0"/>
          <w:color w:val="2E5396"/>
          <w:spacing w:val="-2"/>
        </w:rPr>
        <w:t> Reconciliation</w:t>
      </w:r>
    </w:p>
    <w:p>
      <w:pPr>
        <w:pStyle w:val="BodyText"/>
        <w:spacing w:before="41"/>
        <w:ind w:left="360" w:right="387"/>
      </w:pPr>
      <w:r>
        <w:rPr/>
        <w:t>After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transactions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both</w:t>
      </w:r>
      <w:r>
        <w:rPr>
          <w:spacing w:val="-3"/>
        </w:rPr>
        <w:t> </w:t>
      </w:r>
      <w:r>
        <w:rPr/>
        <w:t>reports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/>
        <w:t>reconciled,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unit</w:t>
      </w:r>
      <w:r>
        <w:rPr>
          <w:spacing w:val="-3"/>
        </w:rPr>
        <w:t> </w:t>
      </w:r>
      <w:r>
        <w:rPr/>
        <w:t>should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processes</w:t>
      </w:r>
      <w:r>
        <w:rPr>
          <w:spacing w:val="-3"/>
        </w:rPr>
        <w:t> </w:t>
      </w:r>
      <w:r>
        <w:rPr/>
        <w:t>in place for further review and approval by Tier 2 and Tier 3.</w:t>
      </w:r>
      <w:r>
        <w:rPr>
          <w:spacing w:val="40"/>
        </w:rPr>
        <w:t> </w:t>
      </w:r>
      <w:r>
        <w:rPr/>
        <w:t>To move to the next step in the process, Tier 1 should perform the following actions.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20" w:lineRule="auto" w:before="149" w:after="0"/>
        <w:ind w:left="1080" w:right="627" w:hanging="360"/>
        <w:jc w:val="left"/>
        <w:rPr>
          <w:sz w:val="24"/>
        </w:rPr>
      </w:pPr>
      <w:r>
        <w:rPr>
          <w:sz w:val="24"/>
        </w:rPr>
        <w:t>Note</w:t>
      </w:r>
      <w:r>
        <w:rPr>
          <w:spacing w:val="-4"/>
          <w:sz w:val="24"/>
        </w:rPr>
        <w:t> </w:t>
      </w:r>
      <w:r>
        <w:rPr>
          <w:sz w:val="24"/>
        </w:rPr>
        <w:t>any</w:t>
      </w:r>
      <w:r>
        <w:rPr>
          <w:spacing w:val="-4"/>
          <w:sz w:val="24"/>
        </w:rPr>
        <w:t> </w:t>
      </w:r>
      <w:r>
        <w:rPr>
          <w:sz w:val="24"/>
        </w:rPr>
        <w:t>errors,</w:t>
      </w:r>
      <w:r>
        <w:rPr>
          <w:spacing w:val="-4"/>
          <w:sz w:val="24"/>
        </w:rPr>
        <w:t> </w:t>
      </w:r>
      <w:r>
        <w:rPr>
          <w:sz w:val="24"/>
        </w:rPr>
        <w:t>omissions,</w:t>
      </w:r>
      <w:r>
        <w:rPr>
          <w:spacing w:val="-4"/>
          <w:sz w:val="24"/>
        </w:rPr>
        <w:t> </w:t>
      </w:r>
      <w:r>
        <w:rPr>
          <w:sz w:val="24"/>
        </w:rPr>
        <w:t>corrections,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items</w:t>
      </w:r>
      <w:r>
        <w:rPr>
          <w:spacing w:val="-4"/>
          <w:sz w:val="24"/>
        </w:rPr>
        <w:t> </w:t>
      </w:r>
      <w:r>
        <w:rPr>
          <w:sz w:val="24"/>
        </w:rPr>
        <w:t>being</w:t>
      </w:r>
      <w:r>
        <w:rPr>
          <w:spacing w:val="-4"/>
          <w:sz w:val="24"/>
        </w:rPr>
        <w:t> </w:t>
      </w:r>
      <w:r>
        <w:rPr>
          <w:sz w:val="24"/>
        </w:rPr>
        <w:t>researched</w:t>
      </w:r>
      <w:r>
        <w:rPr>
          <w:spacing w:val="-5"/>
          <w:sz w:val="24"/>
        </w:rPr>
        <w:t> </w:t>
      </w:r>
      <w:r>
        <w:rPr>
          <w:sz w:val="24"/>
        </w:rPr>
        <w:t>on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reconciliation (can be done electronically).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426" w:lineRule="exact" w:before="5" w:after="0"/>
        <w:ind w:left="1079" w:right="0" w:hanging="359"/>
        <w:jc w:val="left"/>
        <w:rPr>
          <w:sz w:val="24"/>
        </w:rPr>
      </w:pPr>
      <w:r>
        <w:rPr>
          <w:sz w:val="24"/>
        </w:rPr>
        <w:t>Coordinate</w:t>
      </w:r>
      <w:r>
        <w:rPr>
          <w:spacing w:val="-5"/>
          <w:sz w:val="24"/>
        </w:rPr>
        <w:t> </w:t>
      </w:r>
      <w:r>
        <w:rPr>
          <w:sz w:val="24"/>
        </w:rPr>
        <w:t>corrections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official</w:t>
      </w:r>
      <w:r>
        <w:rPr>
          <w:spacing w:val="-2"/>
          <w:sz w:val="24"/>
        </w:rPr>
        <w:t> </w:t>
      </w:r>
      <w:r>
        <w:rPr>
          <w:sz w:val="24"/>
        </w:rPr>
        <w:t>accounting</w:t>
      </w:r>
      <w:r>
        <w:rPr>
          <w:spacing w:val="-3"/>
          <w:sz w:val="24"/>
        </w:rPr>
        <w:t> </w:t>
      </w:r>
      <w:r>
        <w:rPr>
          <w:sz w:val="24"/>
        </w:rPr>
        <w:t>records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myUFL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appropriate.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426" w:lineRule="exact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Document</w:t>
      </w:r>
      <w:r>
        <w:rPr>
          <w:spacing w:val="-1"/>
          <w:sz w:val="24"/>
        </w:rPr>
        <w:t> </w:t>
      </w:r>
      <w:r>
        <w:rPr>
          <w:sz w:val="24"/>
        </w:rPr>
        <w:t>the completion</w:t>
      </w:r>
      <w:r>
        <w:rPr>
          <w:spacing w:val="-1"/>
          <w:sz w:val="24"/>
        </w:rPr>
        <w:t> </w:t>
      </w:r>
      <w:r>
        <w:rPr>
          <w:sz w:val="24"/>
        </w:rPr>
        <w:t>of the</w:t>
      </w:r>
      <w:r>
        <w:rPr>
          <w:spacing w:val="-1"/>
          <w:sz w:val="24"/>
        </w:rPr>
        <w:t> </w:t>
      </w:r>
      <w:r>
        <w:rPr>
          <w:sz w:val="24"/>
        </w:rPr>
        <w:t>reconciliation (can</w:t>
      </w:r>
      <w:r>
        <w:rPr>
          <w:spacing w:val="-1"/>
          <w:sz w:val="24"/>
        </w:rPr>
        <w:t> </w:t>
      </w:r>
      <w:r>
        <w:rPr>
          <w:sz w:val="24"/>
        </w:rPr>
        <w:t>be done </w:t>
      </w:r>
      <w:r>
        <w:rPr>
          <w:spacing w:val="-2"/>
          <w:sz w:val="24"/>
        </w:rPr>
        <w:t>electronically).</w:t>
      </w:r>
    </w:p>
    <w:sectPr>
      <w:pgSz w:w="12240" w:h="15840"/>
      <w:pgMar w:header="0" w:footer="991" w:top="1360" w:bottom="11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1552">
              <wp:simplePos x="0" y="0"/>
              <wp:positionH relativeFrom="page">
                <wp:posOffset>3813809</wp:posOffset>
              </wp:positionH>
              <wp:positionV relativeFrom="page">
                <wp:posOffset>9289605</wp:posOffset>
              </wp:positionV>
              <wp:extent cx="156845" cy="1587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684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4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1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0.299988pt;margin-top:731.465027pt;width:12.35pt;height:12.5pt;mso-position-horizontal-relative:page;mso-position-vertical-relative:page;z-index:-15804928" type="#_x0000_t202" id="docshape1" filled="false" stroked="false">
              <v:textbox inset="0,0,0,0">
                <w:txbxContent>
                  <w:p>
                    <w:pPr>
                      <w:spacing w:line="234" w:lineRule="exact" w:before="0"/>
                      <w:ind w:left="60" w:right="0" w:firstLine="0"/>
                      <w:jc w:val="left"/>
                      <w:rPr>
                        <w:rFonts w:ascii="Calibri"/>
                        <w:sz w:val="21"/>
                      </w:rPr>
                    </w:pPr>
                    <w:r>
                      <w:rPr>
                        <w:rFonts w:ascii="Calibri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1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1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0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□"/>
      <w:lvlJc w:val="left"/>
      <w:pPr>
        <w:ind w:left="1080" w:hanging="360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36"/>
        <w:szCs w:val="36"/>
        <w:lang w:val="en-US" w:eastAsia="en-US" w:bidi="ar-SA"/>
      </w:rPr>
    </w:lvl>
    <w:lvl w:ilvl="2">
      <w:start w:val="0"/>
      <w:numFmt w:val="bullet"/>
      <w:lvlText w:val="□"/>
      <w:lvlJc w:val="left"/>
      <w:pPr>
        <w:ind w:left="1800" w:hanging="360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4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60" w:hanging="360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84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84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40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Calibri Light" w:hAnsi="Calibri Light" w:eastAsia="Calibri Light" w:cs="Calibri Light"/>
      <w:sz w:val="36"/>
      <w:szCs w:val="3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4"/>
      <w:jc w:val="center"/>
    </w:pPr>
    <w:rPr>
      <w:rFonts w:ascii="Calibri Light" w:hAnsi="Calibri Light" w:eastAsia="Calibri Light" w:cs="Calibri Light"/>
      <w:sz w:val="44"/>
      <w:szCs w:val="4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79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emoran</dc:creator>
  <dc:title>Microsoft Word - Tier 1 Resources - Alternate Checklist for Monthly Reconciliation.docx</dc:title>
  <dcterms:created xsi:type="dcterms:W3CDTF">2026-03-31T16:41:23Z</dcterms:created>
  <dcterms:modified xsi:type="dcterms:W3CDTF">2026-03-31T16:41:23Z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2026-03-31T00:00:00Z</vt:filetime>
  </property>
  <property fmtid="{D5CDD505-2E9C-101B-9397-08002B2CF9AE}" pid="5" name="Producer">
    <vt:lpwstr>Acrobat Distiller 19.0 (Windows)</vt:lpwstr>
  </property>
</Properties>
</file>