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438150</wp:posOffset>
                </wp:positionH>
                <wp:positionV relativeFrom="paragraph">
                  <wp:posOffset>353313</wp:posOffset>
                </wp:positionV>
                <wp:extent cx="6896100" cy="635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896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6350">
                              <a:moveTo>
                                <a:pt x="68961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96100" y="6096"/>
                              </a:lnTo>
                              <a:lnTo>
                                <a:pt x="6896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pt;margin-top:27.81996pt;width:543pt;height:.48004pt;mso-position-horizontal-relative:page;mso-position-vertical-relative:paragraph;z-index:-15728640;mso-wrap-distance-left:0;mso-wrap-distance-right:0" id="docshape2" filled="true" fillcolor="#4371c4" stroked="false">
                <v:fill type="solid"/>
                <w10:wrap type="topAndBottom"/>
              </v:rect>
            </w:pict>
          </mc:Fallback>
        </mc:AlternateContent>
      </w:r>
      <w:r>
        <w:rPr>
          <w:b w:val="0"/>
          <w:color w:val="2E5396"/>
          <w:spacing w:val="-2"/>
        </w:rPr>
        <w:t>Tier</w:t>
      </w:r>
      <w:r>
        <w:rPr>
          <w:b w:val="0"/>
          <w:color w:val="2E5396"/>
          <w:spacing w:val="-15"/>
        </w:rPr>
        <w:t> </w:t>
      </w:r>
      <w:r>
        <w:rPr>
          <w:b w:val="0"/>
          <w:color w:val="2E5396"/>
          <w:spacing w:val="-2"/>
        </w:rPr>
        <w:t>2</w:t>
      </w:r>
      <w:r>
        <w:rPr>
          <w:b w:val="0"/>
          <w:color w:val="2E5396"/>
          <w:spacing w:val="-12"/>
        </w:rPr>
        <w:t> </w:t>
      </w:r>
      <w:r>
        <w:rPr>
          <w:b w:val="0"/>
          <w:color w:val="2E5396"/>
          <w:spacing w:val="-2"/>
        </w:rPr>
        <w:t>Checklist</w:t>
      </w:r>
      <w:r>
        <w:rPr>
          <w:b w:val="0"/>
          <w:color w:val="2E5396"/>
          <w:spacing w:val="-12"/>
        </w:rPr>
        <w:t> </w:t>
      </w:r>
      <w:r>
        <w:rPr>
          <w:b w:val="0"/>
          <w:color w:val="2E5396"/>
          <w:spacing w:val="-2"/>
        </w:rPr>
        <w:t>for</w:t>
      </w:r>
      <w:r>
        <w:rPr>
          <w:b w:val="0"/>
          <w:color w:val="2E5396"/>
          <w:spacing w:val="-14"/>
        </w:rPr>
        <w:t> </w:t>
      </w:r>
      <w:r>
        <w:rPr>
          <w:b w:val="0"/>
          <w:color w:val="2E5396"/>
          <w:spacing w:val="-2"/>
        </w:rPr>
        <w:t>Reconciliation</w:t>
      </w:r>
      <w:r>
        <w:rPr>
          <w:b w:val="0"/>
          <w:color w:val="2E5396"/>
          <w:spacing w:val="-13"/>
        </w:rPr>
        <w:t> </w:t>
      </w:r>
      <w:r>
        <w:rPr>
          <w:b w:val="0"/>
          <w:color w:val="2E5396"/>
          <w:spacing w:val="-2"/>
        </w:rPr>
        <w:t>Review</w:t>
      </w:r>
    </w:p>
    <w:p>
      <w:pPr>
        <w:pStyle w:val="BodyText"/>
        <w:spacing w:before="41"/>
        <w:ind w:left="360" w:right="371" w:firstLine="0"/>
        <w:jc w:val="both"/>
      </w:pPr>
      <w:r>
        <w:rPr/>
        <w:t>This</w:t>
      </w:r>
      <w:r>
        <w:rPr>
          <w:spacing w:val="-3"/>
        </w:rPr>
        <w:t> </w:t>
      </w:r>
      <w:r>
        <w:rPr/>
        <w:t>checklist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designed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assist</w:t>
      </w:r>
      <w:r>
        <w:rPr>
          <w:spacing w:val="-3"/>
        </w:rPr>
        <w:t> </w:t>
      </w:r>
      <w:r>
        <w:rPr/>
        <w:t>Tier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employees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reviewing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monthly</w:t>
      </w:r>
      <w:r>
        <w:rPr>
          <w:spacing w:val="-3"/>
        </w:rPr>
        <w:t> </w:t>
      </w:r>
      <w:r>
        <w:rPr/>
        <w:t>reconciliation</w:t>
      </w:r>
      <w:r>
        <w:rPr>
          <w:spacing w:val="-3"/>
        </w:rPr>
        <w:t> </w:t>
      </w:r>
      <w:r>
        <w:rPr/>
        <w:t>prepared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Tier 1 of the Monthly Financial Reports (sometimes called the departmental ledgers or MFRs).</w:t>
      </w:r>
    </w:p>
    <w:p>
      <w:pPr>
        <w:pStyle w:val="BodyText"/>
        <w:spacing w:before="120"/>
        <w:ind w:left="360" w:right="600" w:firstLine="0"/>
        <w:jc w:val="both"/>
      </w:pPr>
      <w:r>
        <w:rPr/>
        <w:t>For</w:t>
      </w:r>
      <w:r>
        <w:rPr>
          <w:spacing w:val="-2"/>
        </w:rPr>
        <w:t> </w:t>
      </w:r>
      <w:r>
        <w:rPr/>
        <w:t>departments</w:t>
      </w:r>
      <w:r>
        <w:rPr>
          <w:spacing w:val="-2"/>
        </w:rPr>
        <w:t> </w:t>
      </w:r>
      <w:r>
        <w:rPr/>
        <w:t>where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Tier</w:t>
      </w:r>
      <w:r>
        <w:rPr>
          <w:spacing w:val="-3"/>
        </w:rPr>
        <w:t> </w:t>
      </w:r>
      <w:r>
        <w:rPr/>
        <w:t>1</w:t>
      </w:r>
      <w:r>
        <w:rPr>
          <w:spacing w:val="-4"/>
        </w:rPr>
        <w:t> </w:t>
      </w:r>
      <w:r>
        <w:rPr/>
        <w:t>reconciler</w:t>
      </w:r>
      <w:r>
        <w:rPr>
          <w:spacing w:val="-2"/>
        </w:rPr>
        <w:t> </w:t>
      </w:r>
      <w:r>
        <w:rPr/>
        <w:t>also</w:t>
      </w:r>
      <w:r>
        <w:rPr>
          <w:spacing w:val="-4"/>
        </w:rPr>
        <w:t> </w:t>
      </w:r>
      <w:r>
        <w:rPr/>
        <w:t>processes</w:t>
      </w:r>
      <w:r>
        <w:rPr>
          <w:spacing w:val="-2"/>
        </w:rPr>
        <w:t> </w:t>
      </w:r>
      <w:r>
        <w:rPr/>
        <w:t>transactions,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Tier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review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more</w:t>
      </w:r>
      <w:r>
        <w:rPr>
          <w:spacing w:val="-2"/>
        </w:rPr>
        <w:t> </w:t>
      </w:r>
      <w:r>
        <w:rPr/>
        <w:t>critical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a compensating</w:t>
      </w:r>
      <w:r>
        <w:rPr>
          <w:spacing w:val="-2"/>
        </w:rPr>
        <w:t> </w:t>
      </w:r>
      <w:r>
        <w:rPr/>
        <w:t>control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up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lack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separation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duties.</w:t>
      </w:r>
      <w:r>
        <w:rPr>
          <w:spacing w:val="40"/>
        </w:rPr>
        <w:t> </w:t>
      </w:r>
      <w:r>
        <w:rPr/>
        <w:t>If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Tier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unit,</w:t>
      </w:r>
      <w:r>
        <w:rPr>
          <w:spacing w:val="-2"/>
        </w:rPr>
        <w:t> </w:t>
      </w:r>
      <w:r>
        <w:rPr/>
        <w:t>Tier</w:t>
      </w:r>
      <w:r>
        <w:rPr>
          <w:spacing w:val="-2"/>
        </w:rPr>
        <w:t> </w:t>
      </w:r>
      <w:r>
        <w:rPr/>
        <w:t>3 should conduct this review.</w:t>
      </w:r>
    </w:p>
    <w:p>
      <w:pPr>
        <w:pStyle w:val="BodyText"/>
        <w:spacing w:before="123"/>
        <w:ind w:left="0" w:firstLine="0"/>
      </w:pPr>
    </w:p>
    <w:p>
      <w:pPr>
        <w:pStyle w:val="Heading2"/>
        <w:spacing w:before="1"/>
        <w:jc w:val="both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438150</wp:posOffset>
                </wp:positionH>
                <wp:positionV relativeFrom="paragraph">
                  <wp:posOffset>292188</wp:posOffset>
                </wp:positionV>
                <wp:extent cx="6896100" cy="635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896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6350">
                              <a:moveTo>
                                <a:pt x="68961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96100" y="6096"/>
                              </a:lnTo>
                              <a:lnTo>
                                <a:pt x="6896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pt;margin-top:23.00699pt;width:543pt;height:.48004pt;mso-position-horizontal-relative:page;mso-position-vertical-relative:paragraph;z-index:-15728128;mso-wrap-distance-left:0;mso-wrap-distance-right:0" id="docshape3" filled="true" fillcolor="#4371c4" stroked="false">
                <v:fill type="solid"/>
                <w10:wrap type="topAndBottom"/>
              </v:rect>
            </w:pict>
          </mc:Fallback>
        </mc:AlternateContent>
      </w:r>
      <w:r>
        <w:rPr>
          <w:b w:val="0"/>
          <w:color w:val="2E5396"/>
        </w:rPr>
        <w:t>Beginning</w:t>
      </w:r>
      <w:r>
        <w:rPr>
          <w:b w:val="0"/>
          <w:color w:val="2E5396"/>
          <w:spacing w:val="-1"/>
        </w:rPr>
        <w:t> </w:t>
      </w:r>
      <w:r>
        <w:rPr>
          <w:b w:val="0"/>
          <w:color w:val="2E5396"/>
        </w:rPr>
        <w:t>the</w:t>
      </w:r>
      <w:r>
        <w:rPr>
          <w:b w:val="0"/>
          <w:color w:val="2E5396"/>
          <w:spacing w:val="-2"/>
        </w:rPr>
        <w:t> Review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20" w:lineRule="auto" w:before="70" w:after="0"/>
        <w:ind w:left="1080" w:right="740" w:hanging="360"/>
        <w:jc w:val="left"/>
        <w:rPr>
          <w:sz w:val="24"/>
        </w:rPr>
      </w:pPr>
      <w:r>
        <w:rPr>
          <w:sz w:val="24"/>
        </w:rPr>
        <w:t>Review</w:t>
      </w:r>
      <w:r>
        <w:rPr>
          <w:spacing w:val="-3"/>
          <w:sz w:val="24"/>
        </w:rPr>
        <w:t> </w:t>
      </w:r>
      <w:r>
        <w:rPr>
          <w:sz w:val="24"/>
        </w:rPr>
        <w:t>notes</w:t>
      </w:r>
      <w:r>
        <w:rPr>
          <w:spacing w:val="-3"/>
          <w:sz w:val="24"/>
        </w:rPr>
        <w:t> </w:t>
      </w:r>
      <w:r>
        <w:rPr>
          <w:sz w:val="24"/>
        </w:rPr>
        <w:t>and/or</w:t>
      </w:r>
      <w:r>
        <w:rPr>
          <w:spacing w:val="-3"/>
          <w:sz w:val="24"/>
        </w:rPr>
        <w:t> </w:t>
      </w:r>
      <w:r>
        <w:rPr>
          <w:sz w:val="24"/>
        </w:rPr>
        <w:t>questions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Tier</w:t>
      </w:r>
      <w:r>
        <w:rPr>
          <w:spacing w:val="-3"/>
          <w:sz w:val="24"/>
        </w:rPr>
        <w:t> </w:t>
      </w:r>
      <w:r>
        <w:rPr>
          <w:sz w:val="24"/>
        </w:rPr>
        <w:t>1</w:t>
      </w:r>
      <w:r>
        <w:rPr>
          <w:spacing w:val="-3"/>
          <w:sz w:val="24"/>
        </w:rPr>
        <w:t> </w:t>
      </w:r>
      <w:r>
        <w:rPr>
          <w:sz w:val="24"/>
        </w:rPr>
        <w:t>reconciler.</w:t>
      </w:r>
      <w:r>
        <w:rPr>
          <w:spacing w:val="40"/>
          <w:sz w:val="24"/>
        </w:rPr>
        <w:t> </w:t>
      </w:r>
      <w:r>
        <w:rPr>
          <w:sz w:val="24"/>
        </w:rPr>
        <w:t>Confirm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reconciliation</w:t>
      </w:r>
      <w:r>
        <w:rPr>
          <w:spacing w:val="-5"/>
          <w:sz w:val="24"/>
        </w:rPr>
        <w:t> </w:t>
      </w:r>
      <w:r>
        <w:rPr>
          <w:sz w:val="24"/>
        </w:rPr>
        <w:t>was</w:t>
      </w:r>
      <w:r>
        <w:rPr>
          <w:spacing w:val="-3"/>
          <w:sz w:val="24"/>
        </w:rPr>
        <w:t> </w:t>
      </w:r>
      <w:r>
        <w:rPr>
          <w:sz w:val="24"/>
        </w:rPr>
        <w:t>completed and documented.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20" w:lineRule="auto" w:before="194" w:after="0"/>
        <w:ind w:left="1080" w:right="645" w:hanging="360"/>
        <w:jc w:val="left"/>
        <w:rPr>
          <w:sz w:val="24"/>
        </w:rPr>
      </w:pPr>
      <w:r>
        <w:rPr>
          <w:sz w:val="24"/>
        </w:rPr>
        <w:t>Review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previous</w:t>
      </w:r>
      <w:r>
        <w:rPr>
          <w:spacing w:val="-3"/>
          <w:sz w:val="24"/>
        </w:rPr>
        <w:t> </w:t>
      </w:r>
      <w:r>
        <w:rPr>
          <w:sz w:val="24"/>
        </w:rPr>
        <w:t>month’s</w:t>
      </w:r>
      <w:r>
        <w:rPr>
          <w:spacing w:val="-3"/>
          <w:sz w:val="24"/>
        </w:rPr>
        <w:t> </w:t>
      </w:r>
      <w:r>
        <w:rPr>
          <w:sz w:val="24"/>
        </w:rPr>
        <w:t>reconciliation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any</w:t>
      </w:r>
      <w:r>
        <w:rPr>
          <w:spacing w:val="-4"/>
          <w:sz w:val="24"/>
        </w:rPr>
        <w:t> </w:t>
      </w:r>
      <w:r>
        <w:rPr>
          <w:sz w:val="24"/>
        </w:rPr>
        <w:t>reconciling</w:t>
      </w:r>
      <w:r>
        <w:rPr>
          <w:spacing w:val="-4"/>
          <w:sz w:val="24"/>
        </w:rPr>
        <w:t> </w:t>
      </w:r>
      <w:r>
        <w:rPr>
          <w:sz w:val="24"/>
        </w:rPr>
        <w:t>items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needed</w:t>
      </w:r>
      <w:r>
        <w:rPr>
          <w:spacing w:val="-3"/>
          <w:sz w:val="24"/>
        </w:rPr>
        <w:t> </w:t>
      </w:r>
      <w:r>
        <w:rPr>
          <w:sz w:val="24"/>
        </w:rPr>
        <w:t>correction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ensure that the item(s) were corrected this month.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20" w:lineRule="auto" w:before="34" w:after="0"/>
        <w:ind w:left="1080" w:right="580" w:hanging="360"/>
        <w:jc w:val="left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department</w:t>
      </w:r>
      <w:r>
        <w:rPr>
          <w:spacing w:val="-3"/>
          <w:sz w:val="24"/>
        </w:rPr>
        <w:t> </w:t>
      </w:r>
      <w:r>
        <w:rPr>
          <w:sz w:val="24"/>
        </w:rPr>
        <w:t>has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shadow</w:t>
      </w:r>
      <w:r>
        <w:rPr>
          <w:spacing w:val="-3"/>
          <w:sz w:val="24"/>
        </w:rPr>
        <w:t> </w:t>
      </w:r>
      <w:r>
        <w:rPr>
          <w:sz w:val="24"/>
        </w:rPr>
        <w:t>system,</w:t>
      </w:r>
      <w:r>
        <w:rPr>
          <w:spacing w:val="-3"/>
          <w:sz w:val="24"/>
        </w:rPr>
        <w:t> </w:t>
      </w:r>
      <w:r>
        <w:rPr>
          <w:sz w:val="24"/>
        </w:rPr>
        <w:t>review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reconciliation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shadow</w:t>
      </w:r>
      <w:r>
        <w:rPr>
          <w:spacing w:val="-3"/>
          <w:sz w:val="24"/>
        </w:rPr>
        <w:t> </w:t>
      </w:r>
      <w:r>
        <w:rPr>
          <w:sz w:val="24"/>
        </w:rPr>
        <w:t>system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tie</w:t>
      </w:r>
      <w:r>
        <w:rPr>
          <w:spacing w:val="-3"/>
          <w:sz w:val="24"/>
        </w:rPr>
        <w:t> </w:t>
      </w:r>
      <w:r>
        <w:rPr>
          <w:sz w:val="24"/>
        </w:rPr>
        <w:t>it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 Monthly Financial Reports.</w:t>
      </w:r>
    </w:p>
    <w:p>
      <w:pPr>
        <w:pStyle w:val="BodyText"/>
        <w:spacing w:before="128"/>
        <w:ind w:left="0" w:firstLine="0"/>
      </w:pPr>
    </w:p>
    <w:p>
      <w:pPr>
        <w:pStyle w:val="Heading2"/>
        <w:jc w:val="both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438150</wp:posOffset>
                </wp:positionH>
                <wp:positionV relativeFrom="paragraph">
                  <wp:posOffset>291829</wp:posOffset>
                </wp:positionV>
                <wp:extent cx="6896100" cy="635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896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6350">
                              <a:moveTo>
                                <a:pt x="689610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896100" y="6095"/>
                              </a:lnTo>
                              <a:lnTo>
                                <a:pt x="6896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pt;margin-top:22.978731pt;width:543pt;height:.47998pt;mso-position-horizontal-relative:page;mso-position-vertical-relative:paragraph;z-index:-15727616;mso-wrap-distance-left:0;mso-wrap-distance-right:0" id="docshape4" filled="true" fillcolor="#4371c4" stroked="false">
                <v:fill type="solid"/>
                <w10:wrap type="topAndBottom"/>
              </v:rect>
            </w:pict>
          </mc:Fallback>
        </mc:AlternateContent>
      </w:r>
      <w:r>
        <w:rPr>
          <w:b w:val="0"/>
          <w:color w:val="2E5396"/>
        </w:rPr>
        <w:t>Transaction Detail </w:t>
      </w:r>
      <w:r>
        <w:rPr>
          <w:b w:val="0"/>
          <w:color w:val="2E5396"/>
          <w:spacing w:val="-2"/>
        </w:rPr>
        <w:t>Report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20" w:lineRule="auto" w:before="70" w:after="0"/>
        <w:ind w:left="1080" w:right="960" w:hanging="360"/>
        <w:jc w:val="left"/>
        <w:rPr>
          <w:sz w:val="24"/>
        </w:rPr>
      </w:pPr>
      <w:r>
        <w:rPr>
          <w:sz w:val="24"/>
        </w:rPr>
        <w:t>Look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errors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accounting</w:t>
      </w:r>
      <w:r>
        <w:rPr>
          <w:spacing w:val="-3"/>
          <w:sz w:val="24"/>
        </w:rPr>
        <w:t> </w:t>
      </w:r>
      <w:r>
        <w:rPr>
          <w:sz w:val="24"/>
        </w:rPr>
        <w:t>classification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incorrect</w:t>
      </w:r>
      <w:r>
        <w:rPr>
          <w:spacing w:val="-3"/>
          <w:sz w:val="24"/>
        </w:rPr>
        <w:t> </w:t>
      </w:r>
      <w:r>
        <w:rPr>
          <w:sz w:val="24"/>
        </w:rPr>
        <w:t>input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fund,</w:t>
      </w:r>
      <w:r>
        <w:rPr>
          <w:spacing w:val="-3"/>
          <w:sz w:val="24"/>
        </w:rPr>
        <w:t> </w:t>
      </w:r>
      <w:r>
        <w:rPr>
          <w:sz w:val="24"/>
        </w:rPr>
        <w:t>account</w:t>
      </w:r>
      <w:r>
        <w:rPr>
          <w:spacing w:val="-3"/>
          <w:sz w:val="24"/>
        </w:rPr>
        <w:t> </w:t>
      </w:r>
      <w:r>
        <w:rPr>
          <w:sz w:val="24"/>
        </w:rPr>
        <w:t>code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other</w:t>
      </w:r>
      <w:r>
        <w:rPr>
          <w:spacing w:val="-3"/>
          <w:sz w:val="24"/>
        </w:rPr>
        <w:t> </w:t>
      </w:r>
      <w:r>
        <w:rPr>
          <w:sz w:val="24"/>
        </w:rPr>
        <w:t>critical accounting data (such as project, flex, etc.) omitted.</w:t>
      </w:r>
    </w:p>
    <w:p>
      <w:pPr>
        <w:pStyle w:val="BodyText"/>
        <w:spacing w:before="3"/>
        <w:ind w:left="0" w:firstLine="0"/>
      </w:pP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Confirm</w:t>
      </w:r>
      <w:r>
        <w:rPr>
          <w:spacing w:val="-3"/>
          <w:sz w:val="24"/>
        </w:rPr>
        <w:t> </w:t>
      </w:r>
      <w:r>
        <w:rPr>
          <w:sz w:val="24"/>
        </w:rPr>
        <w:t>that Tier 1 investigated and explained any unrecognized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transactions.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20" w:lineRule="auto" w:before="191" w:after="0"/>
        <w:ind w:left="1080" w:right="500" w:hanging="360"/>
        <w:jc w:val="left"/>
        <w:rPr>
          <w:sz w:val="24"/>
        </w:rPr>
      </w:pPr>
      <w:r>
        <w:rPr>
          <w:sz w:val="24"/>
        </w:rPr>
        <w:t>Investigate</w:t>
      </w:r>
      <w:r>
        <w:rPr>
          <w:spacing w:val="-3"/>
          <w:sz w:val="24"/>
        </w:rPr>
        <w:t> </w:t>
      </w: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transactions</w:t>
      </w:r>
      <w:r>
        <w:rPr>
          <w:spacing w:val="-4"/>
          <w:sz w:val="24"/>
        </w:rPr>
        <w:t> </w:t>
      </w:r>
      <w:r>
        <w:rPr>
          <w:sz w:val="24"/>
        </w:rPr>
        <w:t>requiring</w:t>
      </w:r>
      <w:r>
        <w:rPr>
          <w:spacing w:val="-3"/>
          <w:sz w:val="24"/>
        </w:rPr>
        <w:t> </w:t>
      </w:r>
      <w:r>
        <w:rPr>
          <w:sz w:val="24"/>
        </w:rPr>
        <w:t>further</w:t>
      </w:r>
      <w:r>
        <w:rPr>
          <w:spacing w:val="-3"/>
          <w:sz w:val="24"/>
        </w:rPr>
        <w:t> </w:t>
      </w:r>
      <w:r>
        <w:rPr>
          <w:sz w:val="24"/>
        </w:rPr>
        <w:t>research.</w:t>
      </w:r>
      <w:r>
        <w:rPr>
          <w:spacing w:val="-4"/>
          <w:sz w:val="24"/>
        </w:rPr>
        <w:t> </w:t>
      </w:r>
      <w:r>
        <w:rPr>
          <w:sz w:val="24"/>
        </w:rPr>
        <w:t>If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support</w:t>
      </w:r>
      <w:r>
        <w:rPr>
          <w:spacing w:val="-3"/>
          <w:sz w:val="24"/>
        </w:rPr>
        <w:t> </w:t>
      </w:r>
      <w:r>
        <w:rPr>
          <w:sz w:val="24"/>
        </w:rPr>
        <w:t>documentation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transaction does not provide a clear business purpose for the university, additional justification is required.</w:t>
      </w:r>
    </w:p>
    <w:p>
      <w:pPr>
        <w:pStyle w:val="BodyText"/>
        <w:spacing w:before="32"/>
        <w:ind w:left="0" w:firstLine="0"/>
      </w:pP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20" w:lineRule="auto" w:before="0" w:after="0"/>
        <w:ind w:left="1080" w:right="861" w:hanging="360"/>
        <w:jc w:val="left"/>
        <w:rPr>
          <w:sz w:val="24"/>
        </w:rPr>
      </w:pPr>
      <w:r>
        <w:rPr>
          <w:sz w:val="24"/>
        </w:rPr>
        <w:t>Confirm</w:t>
      </w:r>
      <w:r>
        <w:rPr>
          <w:spacing w:val="-5"/>
          <w:sz w:val="24"/>
        </w:rPr>
        <w:t> </w:t>
      </w:r>
      <w:r>
        <w:rPr>
          <w:sz w:val="24"/>
        </w:rPr>
        <w:t>there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duplicate</w:t>
      </w:r>
      <w:r>
        <w:rPr>
          <w:spacing w:val="-5"/>
          <w:sz w:val="24"/>
        </w:rPr>
        <w:t> </w:t>
      </w:r>
      <w:r>
        <w:rPr>
          <w:sz w:val="24"/>
        </w:rPr>
        <w:t>expenditures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3"/>
          <w:sz w:val="24"/>
        </w:rPr>
        <w:t> </w:t>
      </w:r>
      <w:r>
        <w:rPr>
          <w:sz w:val="24"/>
        </w:rPr>
        <w:t>checking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repetitive</w:t>
      </w:r>
      <w:r>
        <w:rPr>
          <w:spacing w:val="-3"/>
          <w:sz w:val="24"/>
        </w:rPr>
        <w:t> </w:t>
      </w:r>
      <w:r>
        <w:rPr>
          <w:sz w:val="24"/>
        </w:rPr>
        <w:t>amounts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same</w:t>
      </w:r>
      <w:r>
        <w:rPr>
          <w:spacing w:val="-3"/>
          <w:sz w:val="24"/>
        </w:rPr>
        <w:t> </w:t>
      </w:r>
      <w:r>
        <w:rPr>
          <w:sz w:val="24"/>
        </w:rPr>
        <w:t>vendor, duplicate invoice numbers, or duplicate transaction descriptions.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89" w:after="0"/>
        <w:ind w:left="1079" w:right="0" w:hanging="359"/>
        <w:jc w:val="left"/>
        <w:rPr>
          <w:sz w:val="24"/>
        </w:rPr>
      </w:pPr>
      <w:r>
        <w:rPr>
          <w:sz w:val="24"/>
        </w:rPr>
        <w:t>Confirm</w:t>
      </w:r>
      <w:r>
        <w:rPr>
          <w:spacing w:val="-3"/>
          <w:sz w:val="24"/>
        </w:rPr>
        <w:t> </w:t>
      </w:r>
      <w:r>
        <w:rPr>
          <w:sz w:val="24"/>
        </w:rPr>
        <w:t>that deposits are</w:t>
      </w:r>
      <w:r>
        <w:rPr>
          <w:spacing w:val="-1"/>
          <w:sz w:val="24"/>
        </w:rPr>
        <w:t> </w:t>
      </w:r>
      <w:r>
        <w:rPr>
          <w:sz w:val="24"/>
        </w:rPr>
        <w:t>accurately</w:t>
      </w:r>
      <w:r>
        <w:rPr>
          <w:spacing w:val="-2"/>
          <w:sz w:val="24"/>
        </w:rPr>
        <w:t> </w:t>
      </w:r>
      <w:r>
        <w:rPr>
          <w:sz w:val="24"/>
        </w:rPr>
        <w:t>shown and</w:t>
      </w:r>
      <w:r>
        <w:rPr>
          <w:spacing w:val="-1"/>
          <w:sz w:val="24"/>
        </w:rPr>
        <w:t> </w:t>
      </w:r>
      <w:r>
        <w:rPr>
          <w:sz w:val="24"/>
        </w:rPr>
        <w:t>match departmental </w:t>
      </w:r>
      <w:r>
        <w:rPr>
          <w:spacing w:val="-2"/>
          <w:sz w:val="24"/>
        </w:rPr>
        <w:t>records.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30" w:lineRule="auto" w:before="152" w:after="0"/>
        <w:ind w:left="1080" w:right="592" w:hanging="360"/>
        <w:jc w:val="left"/>
        <w:rPr>
          <w:sz w:val="24"/>
        </w:rPr>
      </w:pPr>
      <w:r>
        <w:rPr>
          <w:sz w:val="24"/>
        </w:rPr>
        <w:t>Critically</w:t>
      </w:r>
      <w:r>
        <w:rPr>
          <w:spacing w:val="-3"/>
          <w:sz w:val="24"/>
        </w:rPr>
        <w:t> </w:t>
      </w:r>
      <w:r>
        <w:rPr>
          <w:sz w:val="24"/>
        </w:rPr>
        <w:t>review</w:t>
      </w:r>
      <w:r>
        <w:rPr>
          <w:spacing w:val="-3"/>
          <w:sz w:val="24"/>
        </w:rPr>
        <w:t> </w:t>
      </w:r>
      <w:r>
        <w:rPr>
          <w:sz w:val="24"/>
        </w:rPr>
        <w:t>source</w:t>
      </w:r>
      <w:r>
        <w:rPr>
          <w:spacing w:val="-3"/>
          <w:sz w:val="24"/>
        </w:rPr>
        <w:t> </w:t>
      </w:r>
      <w:r>
        <w:rPr>
          <w:sz w:val="24"/>
        </w:rPr>
        <w:t>documentation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transactions,</w:t>
      </w:r>
      <w:r>
        <w:rPr>
          <w:spacing w:val="-3"/>
          <w:sz w:val="24"/>
        </w:rPr>
        <w:t> </w:t>
      </w:r>
      <w:r>
        <w:rPr>
          <w:sz w:val="24"/>
        </w:rPr>
        <w:t>especially</w:t>
      </w:r>
      <w:r>
        <w:rPr>
          <w:spacing w:val="-3"/>
          <w:sz w:val="24"/>
        </w:rPr>
        <w:t> </w:t>
      </w:r>
      <w:r>
        <w:rPr>
          <w:sz w:val="24"/>
        </w:rPr>
        <w:t>those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classified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“higher-risk” (PCard, non-UF Market, etc.) or are unusual for the cost center, to ensure that it is adequate to support the financial transaction.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20" w:lineRule="auto" w:before="30" w:after="0"/>
        <w:ind w:left="1079" w:right="393" w:hanging="360"/>
        <w:jc w:val="left"/>
        <w:rPr>
          <w:sz w:val="24"/>
        </w:rPr>
      </w:pPr>
      <w:r>
        <w:rPr>
          <w:sz w:val="24"/>
        </w:rPr>
        <w:t>Review</w:t>
      </w:r>
      <w:r>
        <w:rPr>
          <w:spacing w:val="-3"/>
          <w:sz w:val="24"/>
        </w:rPr>
        <w:t> </w:t>
      </w:r>
      <w:r>
        <w:rPr>
          <w:sz w:val="24"/>
        </w:rPr>
        <w:t>expenditures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ensure</w:t>
      </w:r>
      <w:r>
        <w:rPr>
          <w:spacing w:val="-3"/>
          <w:sz w:val="24"/>
        </w:rPr>
        <w:t> </w:t>
      </w:r>
      <w:r>
        <w:rPr>
          <w:sz w:val="24"/>
        </w:rPr>
        <w:t>they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allowable,</w:t>
      </w:r>
      <w:r>
        <w:rPr>
          <w:spacing w:val="-3"/>
          <w:sz w:val="24"/>
        </w:rPr>
        <w:t> </w:t>
      </w:r>
      <w:r>
        <w:rPr>
          <w:sz w:val="24"/>
        </w:rPr>
        <w:t>appropriate,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line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restrictions</w:t>
      </w:r>
      <w:r>
        <w:rPr>
          <w:spacing w:val="-3"/>
          <w:sz w:val="24"/>
        </w:rPr>
        <w:t> </w:t>
      </w:r>
      <w:r>
        <w:rPr>
          <w:sz w:val="24"/>
        </w:rPr>
        <w:t>based</w:t>
      </w:r>
      <w:r>
        <w:rPr>
          <w:spacing w:val="-3"/>
          <w:sz w:val="24"/>
        </w:rPr>
        <w:t> </w:t>
      </w:r>
      <w:r>
        <w:rPr>
          <w:sz w:val="24"/>
        </w:rPr>
        <w:t>on funding source.</w:t>
      </w:r>
    </w:p>
    <w:p>
      <w:pPr>
        <w:pStyle w:val="ListParagraph"/>
        <w:spacing w:after="0" w:line="220" w:lineRule="auto"/>
        <w:jc w:val="left"/>
        <w:rPr>
          <w:sz w:val="24"/>
        </w:rPr>
        <w:sectPr>
          <w:footerReference w:type="default" r:id="rId5"/>
          <w:type w:val="continuous"/>
          <w:pgSz w:w="12240" w:h="15840"/>
          <w:pgMar w:header="0" w:footer="991" w:top="1120" w:bottom="1180" w:left="360" w:right="360"/>
          <w:pgNumType w:start="1"/>
        </w:sectPr>
      </w:pPr>
    </w:p>
    <w:p>
      <w:pPr>
        <w:pStyle w:val="Heading2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438150</wp:posOffset>
                </wp:positionH>
                <wp:positionV relativeFrom="paragraph">
                  <wp:posOffset>291845</wp:posOffset>
                </wp:positionV>
                <wp:extent cx="6896100" cy="635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896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6350">
                              <a:moveTo>
                                <a:pt x="68961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96100" y="6096"/>
                              </a:lnTo>
                              <a:lnTo>
                                <a:pt x="6896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pt;margin-top:22.979959pt;width:543pt;height:.48004pt;mso-position-horizontal-relative:page;mso-position-vertical-relative:paragraph;z-index:-15727104;mso-wrap-distance-left:0;mso-wrap-distance-right:0" id="docshape5" filled="true" fillcolor="#4371c4" stroked="false">
                <v:fill type="solid"/>
                <w10:wrap type="topAndBottom"/>
              </v:rect>
            </w:pict>
          </mc:Fallback>
        </mc:AlternateContent>
      </w:r>
      <w:r>
        <w:rPr>
          <w:b w:val="0"/>
          <w:color w:val="2E5396"/>
        </w:rPr>
        <w:t>Payroll Reconciliation Detail </w:t>
      </w:r>
      <w:r>
        <w:rPr>
          <w:b w:val="0"/>
          <w:color w:val="2E5396"/>
          <w:spacing w:val="-2"/>
        </w:rPr>
        <w:t>Report</w:t>
      </w:r>
    </w:p>
    <w:p>
      <w:pPr>
        <w:spacing w:before="41"/>
        <w:ind w:left="360" w:right="388" w:firstLine="0"/>
        <w:jc w:val="left"/>
        <w:rPr>
          <w:i/>
          <w:sz w:val="24"/>
        </w:rPr>
      </w:pPr>
      <w:r>
        <w:rPr>
          <w:i/>
          <w:sz w:val="24"/>
        </w:rPr>
        <w:t>Please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note,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it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essential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coordinate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with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Resources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processor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your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department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when</w:t>
      </w:r>
      <w:r>
        <w:rPr>
          <w:i/>
          <w:sz w:val="24"/>
        </w:rPr>
        <w:t> reviewing the Payroll Reconciliation Detail Report.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20" w:lineRule="auto" w:before="148" w:after="0"/>
        <w:ind w:left="1080" w:right="860" w:hanging="360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employees</w:t>
      </w:r>
      <w:r>
        <w:rPr>
          <w:spacing w:val="-3"/>
          <w:sz w:val="24"/>
        </w:rPr>
        <w:t> </w:t>
      </w:r>
      <w:r>
        <w:rPr>
          <w:sz w:val="24"/>
        </w:rPr>
        <w:t>listed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Payroll</w:t>
      </w:r>
      <w:r>
        <w:rPr>
          <w:spacing w:val="-3"/>
          <w:sz w:val="24"/>
        </w:rPr>
        <w:t> </w:t>
      </w:r>
      <w:r>
        <w:rPr>
          <w:sz w:val="24"/>
        </w:rPr>
        <w:t>Reconciliation</w:t>
      </w:r>
      <w:r>
        <w:rPr>
          <w:spacing w:val="-3"/>
          <w:sz w:val="24"/>
        </w:rPr>
        <w:t> </w:t>
      </w:r>
      <w:r>
        <w:rPr>
          <w:sz w:val="24"/>
        </w:rPr>
        <w:t>Detail</w:t>
      </w:r>
      <w:r>
        <w:rPr>
          <w:spacing w:val="-3"/>
          <w:sz w:val="24"/>
        </w:rPr>
        <w:t> </w:t>
      </w:r>
      <w:r>
        <w:rPr>
          <w:sz w:val="24"/>
        </w:rPr>
        <w:t>Report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currently</w:t>
      </w:r>
      <w:r>
        <w:rPr>
          <w:spacing w:val="-3"/>
          <w:sz w:val="24"/>
        </w:rPr>
        <w:t> </w:t>
      </w:r>
      <w:r>
        <w:rPr>
          <w:sz w:val="24"/>
        </w:rPr>
        <w:t>employed</w:t>
      </w:r>
      <w:r>
        <w:rPr>
          <w:spacing w:val="-3"/>
          <w:sz w:val="24"/>
        </w:rPr>
        <w:t> </w:t>
      </w:r>
      <w:r>
        <w:rPr>
          <w:sz w:val="24"/>
        </w:rPr>
        <w:t>and accurately paid.</w:t>
      </w:r>
    </w:p>
    <w:p>
      <w:pPr>
        <w:pStyle w:val="BodyText"/>
        <w:spacing w:before="4"/>
        <w:ind w:left="0" w:firstLine="0"/>
      </w:pP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Review</w:t>
      </w:r>
      <w:r>
        <w:rPr>
          <w:spacing w:val="-1"/>
          <w:sz w:val="24"/>
        </w:rPr>
        <w:t> </w:t>
      </w:r>
      <w:r>
        <w:rPr>
          <w:sz w:val="24"/>
        </w:rPr>
        <w:t>documentation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transactions such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lump sum</w:t>
      </w:r>
      <w:r>
        <w:rPr>
          <w:spacing w:val="-3"/>
          <w:sz w:val="24"/>
        </w:rPr>
        <w:t> </w:t>
      </w:r>
      <w:r>
        <w:rPr>
          <w:sz w:val="24"/>
        </w:rPr>
        <w:t>payments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increases</w:t>
      </w:r>
      <w:r>
        <w:rPr>
          <w:spacing w:val="-1"/>
          <w:sz w:val="24"/>
        </w:rPr>
        <w:t> </w:t>
      </w:r>
      <w:r>
        <w:rPr>
          <w:sz w:val="24"/>
        </w:rPr>
        <w:t>in </w:t>
      </w:r>
      <w:r>
        <w:rPr>
          <w:spacing w:val="-4"/>
          <w:sz w:val="24"/>
        </w:rPr>
        <w:t>pay.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253" w:after="0"/>
        <w:ind w:left="1079" w:right="0" w:hanging="359"/>
        <w:jc w:val="left"/>
        <w:rPr>
          <w:sz w:val="24"/>
        </w:rPr>
      </w:pPr>
      <w:r>
        <w:rPr>
          <w:sz w:val="24"/>
        </w:rPr>
        <w:t>Review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employees</w:t>
      </w:r>
      <w:r>
        <w:rPr>
          <w:spacing w:val="-1"/>
          <w:sz w:val="24"/>
        </w:rPr>
        <w:t> </w:t>
      </w:r>
      <w:r>
        <w:rPr>
          <w:sz w:val="24"/>
        </w:rPr>
        <w:t>are paid</w:t>
      </w:r>
      <w:r>
        <w:rPr>
          <w:spacing w:val="-1"/>
          <w:sz w:val="24"/>
        </w:rPr>
        <w:t> </w:t>
      </w:r>
      <w:r>
        <w:rPr>
          <w:sz w:val="24"/>
        </w:rPr>
        <w:t>out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 correct</w:t>
      </w:r>
      <w:r>
        <w:rPr>
          <w:spacing w:val="-1"/>
          <w:sz w:val="24"/>
        </w:rPr>
        <w:t> </w:t>
      </w:r>
      <w:r>
        <w:rPr>
          <w:sz w:val="24"/>
        </w:rPr>
        <w:t>cost</w:t>
      </w:r>
      <w:r>
        <w:rPr>
          <w:spacing w:val="-1"/>
          <w:sz w:val="24"/>
        </w:rPr>
        <w:t> </w:t>
      </w:r>
      <w:r>
        <w:rPr>
          <w:sz w:val="24"/>
        </w:rPr>
        <w:t>center</w:t>
      </w:r>
      <w:r>
        <w:rPr>
          <w:spacing w:val="-1"/>
          <w:sz w:val="24"/>
        </w:rPr>
        <w:t> </w:t>
      </w:r>
      <w:r>
        <w:rPr>
          <w:sz w:val="24"/>
        </w:rPr>
        <w:t>and changes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accurately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reflected.</w:t>
      </w:r>
    </w:p>
    <w:p>
      <w:pPr>
        <w:pStyle w:val="BodyText"/>
        <w:spacing w:before="100"/>
        <w:ind w:left="0" w:firstLine="0"/>
      </w:pPr>
    </w:p>
    <w:p>
      <w:pPr>
        <w:pStyle w:val="Heading2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438150</wp:posOffset>
                </wp:positionH>
                <wp:positionV relativeFrom="paragraph">
                  <wp:posOffset>291743</wp:posOffset>
                </wp:positionV>
                <wp:extent cx="6896100" cy="635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896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6350">
                              <a:moveTo>
                                <a:pt x="689610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896100" y="6095"/>
                              </a:lnTo>
                              <a:lnTo>
                                <a:pt x="6896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pt;margin-top:22.971933pt;width:543pt;height:.47998pt;mso-position-horizontal-relative:page;mso-position-vertical-relative:paragraph;z-index:-15726592;mso-wrap-distance-left:0;mso-wrap-distance-right:0" id="docshape6" filled="true" fillcolor="#4371c4" stroked="false">
                <v:fill type="solid"/>
                <w10:wrap type="topAndBottom"/>
              </v:rect>
            </w:pict>
          </mc:Fallback>
        </mc:AlternateContent>
      </w:r>
      <w:r>
        <w:rPr>
          <w:b w:val="0"/>
          <w:color w:val="2E5396"/>
        </w:rPr>
        <w:t>Review of Summary and Other </w:t>
      </w:r>
      <w:r>
        <w:rPr>
          <w:b w:val="0"/>
          <w:color w:val="2E5396"/>
          <w:spacing w:val="-2"/>
        </w:rPr>
        <w:t>Reports</w:t>
      </w:r>
    </w:p>
    <w:p>
      <w:pPr>
        <w:pStyle w:val="BodyText"/>
        <w:spacing w:before="41"/>
        <w:ind w:left="360" w:right="388" w:firstLine="0"/>
      </w:pPr>
      <w:r>
        <w:rPr/>
        <w:t>Other Monthly Financial Reports, including the Summary Reports, should have a visual or analytic review of the</w:t>
      </w:r>
      <w:r>
        <w:rPr>
          <w:spacing w:val="-2"/>
        </w:rPr>
        <w:t> </w:t>
      </w:r>
      <w:r>
        <w:rPr/>
        <w:t>activities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each</w:t>
      </w:r>
      <w:r>
        <w:rPr>
          <w:spacing w:val="-2"/>
        </w:rPr>
        <w:t> </w:t>
      </w:r>
      <w:r>
        <w:rPr/>
        <w:t>cost</w:t>
      </w:r>
      <w:r>
        <w:rPr>
          <w:spacing w:val="-2"/>
        </w:rPr>
        <w:t> </w:t>
      </w:r>
      <w:r>
        <w:rPr/>
        <w:t>center.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review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activity,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understand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purpose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visually</w:t>
      </w:r>
      <w:r>
        <w:rPr>
          <w:spacing w:val="-2"/>
        </w:rPr>
        <w:t> </w:t>
      </w:r>
      <w:r>
        <w:rPr/>
        <w:t>or electronically scan the activity for reasonableness.</w:t>
      </w:r>
    </w:p>
    <w:p>
      <w:pPr>
        <w:pStyle w:val="BodyText"/>
        <w:spacing w:before="120"/>
        <w:ind w:left="360" w:firstLine="0"/>
      </w:pPr>
      <w:r>
        <w:rPr/>
        <w:t>When</w:t>
      </w:r>
      <w:r>
        <w:rPr>
          <w:spacing w:val="-2"/>
        </w:rPr>
        <w:t> </w:t>
      </w:r>
      <w:r>
        <w:rPr/>
        <w:t>reviewing,</w:t>
      </w:r>
      <w:r>
        <w:rPr>
          <w:spacing w:val="-1"/>
        </w:rPr>
        <w:t> </w:t>
      </w:r>
      <w:r>
        <w:rPr/>
        <w:t>ask</w:t>
      </w:r>
      <w:r>
        <w:rPr>
          <w:spacing w:val="-2"/>
        </w:rPr>
        <w:t> </w:t>
      </w:r>
      <w:r>
        <w:rPr/>
        <w:t>yourself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2"/>
        </w:rPr>
        <w:t> questions: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426" w:lineRule="exact" w:before="120" w:after="0"/>
        <w:ind w:left="1079" w:right="0" w:hanging="359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1"/>
          <w:sz w:val="24"/>
        </w:rPr>
        <w:t> </w:t>
      </w:r>
      <w:r>
        <w:rPr>
          <w:sz w:val="24"/>
        </w:rPr>
        <w:t>activity matches the purpose</w:t>
      </w:r>
      <w:r>
        <w:rPr>
          <w:spacing w:val="-1"/>
          <w:sz w:val="24"/>
        </w:rPr>
        <w:t> </w:t>
      </w:r>
      <w:r>
        <w:rPr>
          <w:sz w:val="24"/>
        </w:rPr>
        <w:t>of the cost </w:t>
      </w:r>
      <w:r>
        <w:rPr>
          <w:spacing w:val="-2"/>
          <w:sz w:val="24"/>
        </w:rPr>
        <w:t>center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413" w:lineRule="exact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> </w:t>
      </w:r>
      <w:r>
        <w:rPr>
          <w:sz w:val="24"/>
        </w:rPr>
        <w:t>type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activity/transactions/account</w:t>
      </w:r>
      <w:r>
        <w:rPr>
          <w:spacing w:val="-1"/>
          <w:sz w:val="24"/>
        </w:rPr>
        <w:t> </w:t>
      </w:r>
      <w:r>
        <w:rPr>
          <w:sz w:val="24"/>
        </w:rPr>
        <w:t>codes should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expect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see?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20" w:lineRule="auto" w:before="17" w:after="0"/>
        <w:ind w:left="1080" w:right="1066" w:hanging="360"/>
        <w:jc w:val="left"/>
        <w:rPr>
          <w:sz w:val="24"/>
        </w:rPr>
      </w:pP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amount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transactions</w:t>
      </w:r>
      <w:r>
        <w:rPr>
          <w:spacing w:val="-4"/>
          <w:sz w:val="24"/>
        </w:rPr>
        <w:t> </w:t>
      </w:r>
      <w:r>
        <w:rPr>
          <w:sz w:val="24"/>
        </w:rPr>
        <w:t>reasonable</w:t>
      </w:r>
      <w:r>
        <w:rPr>
          <w:spacing w:val="-4"/>
          <w:sz w:val="24"/>
        </w:rPr>
        <w:t> </w:t>
      </w:r>
      <w:r>
        <w:rPr>
          <w:sz w:val="24"/>
        </w:rPr>
        <w:t>compared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budget,</w:t>
      </w:r>
      <w:r>
        <w:rPr>
          <w:spacing w:val="-3"/>
          <w:sz w:val="24"/>
        </w:rPr>
        <w:t> </w:t>
      </w:r>
      <w:r>
        <w:rPr>
          <w:sz w:val="24"/>
        </w:rPr>
        <w:t>based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your</w:t>
      </w:r>
      <w:r>
        <w:rPr>
          <w:spacing w:val="-3"/>
          <w:sz w:val="24"/>
        </w:rPr>
        <w:t> </w:t>
      </w:r>
      <w:r>
        <w:rPr>
          <w:sz w:val="24"/>
        </w:rPr>
        <w:t>knowledge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 current or prior year activity?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20" w:lineRule="auto" w:before="33" w:after="0"/>
        <w:ind w:left="1080" w:right="1175" w:hanging="360"/>
        <w:jc w:val="left"/>
        <w:rPr>
          <w:sz w:val="24"/>
        </w:rPr>
      </w:pP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cost</w:t>
      </w:r>
      <w:r>
        <w:rPr>
          <w:spacing w:val="-3"/>
          <w:sz w:val="24"/>
        </w:rPr>
        <w:t> </w:t>
      </w:r>
      <w:r>
        <w:rPr>
          <w:sz w:val="24"/>
        </w:rPr>
        <w:t>center</w:t>
      </w:r>
      <w:r>
        <w:rPr>
          <w:spacing w:val="-5"/>
          <w:sz w:val="24"/>
        </w:rPr>
        <w:t> </w:t>
      </w: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risk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overcommitted</w:t>
      </w:r>
      <w:r>
        <w:rPr>
          <w:spacing w:val="-3"/>
          <w:sz w:val="24"/>
        </w:rPr>
        <w:t> </w:t>
      </w:r>
      <w:r>
        <w:rPr>
          <w:sz w:val="24"/>
        </w:rPr>
        <w:t>funds?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have</w:t>
      </w:r>
      <w:r>
        <w:rPr>
          <w:spacing w:val="-4"/>
          <w:sz w:val="24"/>
        </w:rPr>
        <w:t> </w:t>
      </w:r>
      <w:r>
        <w:rPr>
          <w:sz w:val="24"/>
        </w:rPr>
        <w:t>enough</w:t>
      </w:r>
      <w:r>
        <w:rPr>
          <w:spacing w:val="-3"/>
          <w:sz w:val="24"/>
        </w:rPr>
        <w:t> </w:t>
      </w:r>
      <w:r>
        <w:rPr>
          <w:sz w:val="24"/>
        </w:rPr>
        <w:t>money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cover</w:t>
      </w:r>
      <w:r>
        <w:rPr>
          <w:spacing w:val="-3"/>
          <w:sz w:val="24"/>
        </w:rPr>
        <w:t> </w:t>
      </w:r>
      <w:r>
        <w:rPr>
          <w:sz w:val="24"/>
        </w:rPr>
        <w:t>anticipated expenditures through the end of the budget period?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426" w:lineRule="exact" w:before="5" w:after="0"/>
        <w:ind w:left="1079" w:right="0" w:hanging="359"/>
        <w:jc w:val="left"/>
        <w:rPr>
          <w:sz w:val="24"/>
        </w:rPr>
      </w:pPr>
      <w:r>
        <w:rPr>
          <w:sz w:val="24"/>
        </w:rPr>
        <w:t>Does</w:t>
      </w:r>
      <w:r>
        <w:rPr>
          <w:spacing w:val="-1"/>
          <w:sz w:val="24"/>
        </w:rPr>
        <w:t> </w:t>
      </w:r>
      <w:r>
        <w:rPr>
          <w:sz w:val="24"/>
        </w:rPr>
        <w:t>the amount of</w:t>
      </w:r>
      <w:r>
        <w:rPr>
          <w:spacing w:val="-1"/>
          <w:sz w:val="24"/>
        </w:rPr>
        <w:t> </w:t>
      </w:r>
      <w:r>
        <w:rPr>
          <w:sz w:val="24"/>
        </w:rPr>
        <w:t>the transactions</w:t>
      </w:r>
      <w:r>
        <w:rPr>
          <w:spacing w:val="-1"/>
          <w:sz w:val="24"/>
        </w:rPr>
        <w:t> </w:t>
      </w:r>
      <w:r>
        <w:rPr>
          <w:sz w:val="24"/>
        </w:rPr>
        <w:t>or total</w:t>
      </w:r>
      <w:r>
        <w:rPr>
          <w:spacing w:val="-1"/>
          <w:sz w:val="24"/>
        </w:rPr>
        <w:t> </w:t>
      </w:r>
      <w:r>
        <w:rPr>
          <w:sz w:val="24"/>
        </w:rPr>
        <w:t>monthly activity seem</w:t>
      </w:r>
      <w:r>
        <w:rPr>
          <w:spacing w:val="-2"/>
          <w:sz w:val="24"/>
        </w:rPr>
        <w:t> </w:t>
      </w:r>
      <w:r>
        <w:rPr>
          <w:sz w:val="24"/>
        </w:rPr>
        <w:t>too</w:t>
      </w:r>
      <w:r>
        <w:rPr>
          <w:spacing w:val="-1"/>
          <w:sz w:val="24"/>
        </w:rPr>
        <w:t> </w:t>
      </w:r>
      <w:r>
        <w:rPr>
          <w:sz w:val="24"/>
        </w:rPr>
        <w:t>large or too </w:t>
      </w:r>
      <w:r>
        <w:rPr>
          <w:spacing w:val="-2"/>
          <w:sz w:val="24"/>
        </w:rPr>
        <w:t>small?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414" w:lineRule="exact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Does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account</w:t>
      </w:r>
      <w:r>
        <w:rPr>
          <w:spacing w:val="-1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correct</w:t>
      </w:r>
      <w:r>
        <w:rPr>
          <w:spacing w:val="-3"/>
          <w:sz w:val="24"/>
        </w:rPr>
        <w:t> </w:t>
      </w:r>
      <w:r>
        <w:rPr>
          <w:sz w:val="24"/>
        </w:rPr>
        <w:t>natural</w:t>
      </w:r>
      <w:r>
        <w:rPr>
          <w:spacing w:val="-1"/>
          <w:sz w:val="24"/>
        </w:rPr>
        <w:t> </w:t>
      </w:r>
      <w:r>
        <w:rPr>
          <w:sz w:val="24"/>
        </w:rPr>
        <w:t>balance</w:t>
      </w:r>
      <w:r>
        <w:rPr>
          <w:spacing w:val="-2"/>
          <w:sz w:val="24"/>
        </w:rPr>
        <w:t> </w:t>
      </w:r>
      <w:r>
        <w:rPr>
          <w:sz w:val="24"/>
        </w:rPr>
        <w:t>(debit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expenses,</w:t>
      </w:r>
      <w:r>
        <w:rPr>
          <w:spacing w:val="-3"/>
          <w:sz w:val="24"/>
        </w:rPr>
        <w:t> </w:t>
      </w:r>
      <w:r>
        <w:rPr>
          <w:sz w:val="24"/>
        </w:rPr>
        <w:t>credit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revenue)?</w:t>
      </w:r>
      <w:r>
        <w:rPr>
          <w:spacing w:val="58"/>
          <w:sz w:val="24"/>
        </w:rPr>
        <w:t> </w:t>
      </w:r>
      <w:r>
        <w:rPr>
          <w:sz w:val="24"/>
        </w:rPr>
        <w:t>If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not:</w:t>
      </w:r>
    </w:p>
    <w:p>
      <w:pPr>
        <w:pStyle w:val="ListParagraph"/>
        <w:numPr>
          <w:ilvl w:val="1"/>
          <w:numId w:val="1"/>
        </w:numPr>
        <w:tabs>
          <w:tab w:pos="1799" w:val="left" w:leader="none"/>
        </w:tabs>
        <w:spacing w:line="281" w:lineRule="exact" w:before="0" w:after="0"/>
        <w:ind w:left="1799" w:right="0" w:hanging="360"/>
        <w:jc w:val="left"/>
        <w:rPr>
          <w:sz w:val="24"/>
        </w:rPr>
      </w:pPr>
      <w:r>
        <w:rPr>
          <w:sz w:val="24"/>
        </w:rPr>
        <w:t>Did an entry post in </w:t>
      </w:r>
      <w:r>
        <w:rPr>
          <w:spacing w:val="-2"/>
          <w:sz w:val="24"/>
        </w:rPr>
        <w:t>reverse?</w:t>
      </w:r>
    </w:p>
    <w:p>
      <w:pPr>
        <w:pStyle w:val="ListParagraph"/>
        <w:numPr>
          <w:ilvl w:val="1"/>
          <w:numId w:val="1"/>
        </w:numPr>
        <w:tabs>
          <w:tab w:pos="1799" w:val="left" w:leader="none"/>
        </w:tabs>
        <w:spacing w:line="293" w:lineRule="exact" w:before="0" w:after="0"/>
        <w:ind w:left="1799" w:right="0" w:hanging="360"/>
        <w:jc w:val="left"/>
        <w:rPr>
          <w:sz w:val="24"/>
        </w:rPr>
      </w:pPr>
      <w:r>
        <w:rPr>
          <w:sz w:val="24"/>
        </w:rPr>
        <w:t>Was there a</w:t>
      </w:r>
      <w:r>
        <w:rPr>
          <w:spacing w:val="-2"/>
          <w:sz w:val="24"/>
        </w:rPr>
        <w:t> </w:t>
      </w:r>
      <w:r>
        <w:rPr>
          <w:sz w:val="24"/>
        </w:rPr>
        <w:t>transaction</w:t>
      </w:r>
      <w:r>
        <w:rPr>
          <w:spacing w:val="-2"/>
          <w:sz w:val="24"/>
        </w:rPr>
        <w:t> </w:t>
      </w:r>
      <w:r>
        <w:rPr>
          <w:sz w:val="24"/>
        </w:rPr>
        <w:t>posted in</w:t>
      </w:r>
      <w:r>
        <w:rPr>
          <w:spacing w:val="-2"/>
          <w:sz w:val="24"/>
        </w:rPr>
        <w:t> error?</w:t>
      </w:r>
    </w:p>
    <w:p>
      <w:pPr>
        <w:pStyle w:val="ListParagraph"/>
        <w:numPr>
          <w:ilvl w:val="1"/>
          <w:numId w:val="1"/>
        </w:numPr>
        <w:tabs>
          <w:tab w:pos="1799" w:val="left" w:leader="none"/>
        </w:tabs>
        <w:spacing w:line="240" w:lineRule="auto" w:before="1" w:after="0"/>
        <w:ind w:left="1799" w:right="0" w:hanging="360"/>
        <w:jc w:val="left"/>
        <w:rPr>
          <w:sz w:val="24"/>
        </w:rPr>
      </w:pPr>
      <w:r>
        <w:rPr>
          <w:sz w:val="24"/>
        </w:rPr>
        <w:t>Was there a</w:t>
      </w:r>
      <w:r>
        <w:rPr>
          <w:spacing w:val="-1"/>
          <w:sz w:val="24"/>
        </w:rPr>
        <w:t> </w:t>
      </w:r>
      <w:r>
        <w:rPr>
          <w:sz w:val="24"/>
        </w:rPr>
        <w:t>duplicate </w:t>
      </w:r>
      <w:r>
        <w:rPr>
          <w:spacing w:val="-2"/>
          <w:sz w:val="24"/>
        </w:rPr>
        <w:t>entry?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20" w:lineRule="auto" w:before="29" w:after="0"/>
        <w:ind w:left="1080" w:right="472" w:hanging="360"/>
        <w:jc w:val="left"/>
        <w:rPr>
          <w:sz w:val="24"/>
        </w:rPr>
      </w:pPr>
      <w:r>
        <w:rPr>
          <w:sz w:val="24"/>
        </w:rPr>
        <w:t>Was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account</w:t>
      </w:r>
      <w:r>
        <w:rPr>
          <w:spacing w:val="-2"/>
          <w:sz w:val="24"/>
        </w:rPr>
        <w:t> </w:t>
      </w:r>
      <w:r>
        <w:rPr>
          <w:sz w:val="24"/>
        </w:rPr>
        <w:t>code</w:t>
      </w:r>
      <w:r>
        <w:rPr>
          <w:spacing w:val="-2"/>
          <w:sz w:val="24"/>
        </w:rPr>
        <w:t> </w:t>
      </w:r>
      <w:r>
        <w:rPr>
          <w:sz w:val="24"/>
        </w:rPr>
        <w:t>used</w:t>
      </w:r>
      <w:r>
        <w:rPr>
          <w:spacing w:val="-2"/>
          <w:sz w:val="24"/>
        </w:rPr>
        <w:t> </w:t>
      </w:r>
      <w:r>
        <w:rPr>
          <w:sz w:val="24"/>
        </w:rPr>
        <w:t>this</w:t>
      </w:r>
      <w:r>
        <w:rPr>
          <w:spacing w:val="-2"/>
          <w:sz w:val="24"/>
        </w:rPr>
        <w:t> </w:t>
      </w:r>
      <w:r>
        <w:rPr>
          <w:sz w:val="24"/>
        </w:rPr>
        <w:t>year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had</w:t>
      </w:r>
      <w:r>
        <w:rPr>
          <w:spacing w:val="-2"/>
          <w:sz w:val="24"/>
        </w:rPr>
        <w:t> </w:t>
      </w:r>
      <w:r>
        <w:rPr>
          <w:sz w:val="24"/>
        </w:rPr>
        <w:t>not</w:t>
      </w:r>
      <w:r>
        <w:rPr>
          <w:spacing w:val="-4"/>
          <w:sz w:val="24"/>
        </w:rPr>
        <w:t> </w:t>
      </w:r>
      <w:r>
        <w:rPr>
          <w:sz w:val="24"/>
        </w:rPr>
        <w:t>been</w:t>
      </w:r>
      <w:r>
        <w:rPr>
          <w:spacing w:val="-2"/>
          <w:sz w:val="24"/>
        </w:rPr>
        <w:t> </w:t>
      </w:r>
      <w:r>
        <w:rPr>
          <w:sz w:val="24"/>
        </w:rPr>
        <w:t>used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previous</w:t>
      </w:r>
      <w:r>
        <w:rPr>
          <w:spacing w:val="-3"/>
          <w:sz w:val="24"/>
        </w:rPr>
        <w:t> </w:t>
      </w:r>
      <w:r>
        <w:rPr>
          <w:sz w:val="24"/>
        </w:rPr>
        <w:t>years?</w:t>
      </w:r>
      <w:r>
        <w:rPr>
          <w:spacing w:val="40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appropriate,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did something post to the wrong account code?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426" w:lineRule="exact" w:before="4" w:after="0"/>
        <w:ind w:left="1079" w:right="0" w:hanging="359"/>
        <w:jc w:val="left"/>
        <w:rPr>
          <w:sz w:val="24"/>
        </w:rPr>
      </w:pPr>
      <w:r>
        <w:rPr>
          <w:sz w:val="24"/>
        </w:rPr>
        <w:t>Should</w:t>
      </w:r>
      <w:r>
        <w:rPr>
          <w:spacing w:val="-4"/>
          <w:sz w:val="24"/>
        </w:rPr>
        <w:t> </w:t>
      </w:r>
      <w:r>
        <w:rPr>
          <w:sz w:val="24"/>
        </w:rPr>
        <w:t>salary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employee</w:t>
      </w:r>
      <w:r>
        <w:rPr>
          <w:spacing w:val="-1"/>
          <w:sz w:val="24"/>
        </w:rPr>
        <w:t> </w:t>
      </w:r>
      <w:r>
        <w:rPr>
          <w:sz w:val="24"/>
        </w:rPr>
        <w:t>benefits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posted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this</w:t>
      </w:r>
      <w:r>
        <w:rPr>
          <w:spacing w:val="-2"/>
          <w:sz w:val="24"/>
        </w:rPr>
        <w:t> </w:t>
      </w:r>
      <w:r>
        <w:rPr>
          <w:sz w:val="24"/>
        </w:rPr>
        <w:t>cost</w:t>
      </w:r>
      <w:r>
        <w:rPr>
          <w:spacing w:val="-2"/>
          <w:sz w:val="24"/>
        </w:rPr>
        <w:t> center?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426" w:lineRule="exact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Are</w:t>
      </w:r>
      <w:r>
        <w:rPr>
          <w:spacing w:val="-5"/>
          <w:sz w:val="24"/>
        </w:rPr>
        <w:t> </w:t>
      </w: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encumbrances</w:t>
      </w:r>
      <w:r>
        <w:rPr>
          <w:spacing w:val="-4"/>
          <w:sz w:val="24"/>
        </w:rPr>
        <w:t> </w:t>
      </w:r>
      <w:r>
        <w:rPr>
          <w:sz w:val="24"/>
        </w:rPr>
        <w:t>accurate?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need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closed?</w:t>
      </w:r>
    </w:p>
    <w:p>
      <w:pPr>
        <w:pStyle w:val="BodyText"/>
        <w:spacing w:before="100"/>
        <w:ind w:left="0" w:firstLine="0"/>
      </w:pPr>
    </w:p>
    <w:p>
      <w:pPr>
        <w:pStyle w:val="Heading2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438150</wp:posOffset>
                </wp:positionH>
                <wp:positionV relativeFrom="paragraph">
                  <wp:posOffset>292060</wp:posOffset>
                </wp:positionV>
                <wp:extent cx="6896100" cy="635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896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6350">
                              <a:moveTo>
                                <a:pt x="68961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96100" y="6096"/>
                              </a:lnTo>
                              <a:lnTo>
                                <a:pt x="6896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pt;margin-top:22.996872pt;width:543pt;height:.48001pt;mso-position-horizontal-relative:page;mso-position-vertical-relative:paragraph;z-index:-15726080;mso-wrap-distance-left:0;mso-wrap-distance-right:0" id="docshape7" filled="true" fillcolor="#4371c4" stroked="false">
                <v:fill type="solid"/>
                <w10:wrap type="topAndBottom"/>
              </v:rect>
            </w:pict>
          </mc:Fallback>
        </mc:AlternateContent>
      </w:r>
      <w:r>
        <w:rPr>
          <w:b w:val="0"/>
          <w:color w:val="2E5396"/>
        </w:rPr>
        <w:t>Completing</w:t>
      </w:r>
      <w:r>
        <w:rPr>
          <w:b w:val="0"/>
          <w:color w:val="2E5396"/>
          <w:spacing w:val="-1"/>
        </w:rPr>
        <w:t> </w:t>
      </w:r>
      <w:r>
        <w:rPr>
          <w:b w:val="0"/>
          <w:color w:val="2E5396"/>
        </w:rPr>
        <w:t>the</w:t>
      </w:r>
      <w:r>
        <w:rPr>
          <w:b w:val="0"/>
          <w:color w:val="2E5396"/>
          <w:spacing w:val="-2"/>
        </w:rPr>
        <w:t> Reconciliation</w:t>
      </w:r>
    </w:p>
    <w:p>
      <w:pPr>
        <w:pStyle w:val="BodyText"/>
        <w:spacing w:before="41"/>
        <w:ind w:left="360" w:right="388" w:firstLine="0"/>
      </w:pPr>
      <w:r>
        <w:rPr/>
        <w:t>After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Tier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review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complete,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unit</w:t>
      </w:r>
      <w:r>
        <w:rPr>
          <w:spacing w:val="-2"/>
        </w:rPr>
        <w:t> </w:t>
      </w:r>
      <w:r>
        <w:rPr/>
        <w:t>should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processes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place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spot-checking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approval</w:t>
      </w:r>
      <w:r>
        <w:rPr>
          <w:spacing w:val="-2"/>
        </w:rPr>
        <w:t> </w:t>
      </w:r>
      <w:r>
        <w:rPr/>
        <w:t>by Tier 3.</w:t>
      </w:r>
      <w:r>
        <w:rPr>
          <w:spacing w:val="40"/>
        </w:rPr>
        <w:t> </w:t>
      </w:r>
      <w:r>
        <w:rPr/>
        <w:t>To move to the next step, Tier 2 should perform the following actions.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426" w:lineRule="exact" w:before="119" w:after="0"/>
        <w:ind w:left="1079" w:right="0" w:hanging="359"/>
        <w:jc w:val="left"/>
        <w:rPr>
          <w:sz w:val="24"/>
        </w:rPr>
      </w:pPr>
      <w:r>
        <w:rPr>
          <w:sz w:val="24"/>
        </w:rPr>
        <w:t>Detect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resolve</w:t>
      </w:r>
      <w:r>
        <w:rPr>
          <w:spacing w:val="-2"/>
          <w:sz w:val="24"/>
        </w:rPr>
        <w:t> </w:t>
      </w:r>
      <w:r>
        <w:rPr>
          <w:sz w:val="24"/>
        </w:rPr>
        <w:t>errors</w:t>
      </w:r>
      <w:r>
        <w:rPr>
          <w:spacing w:val="-1"/>
          <w:sz w:val="24"/>
        </w:rPr>
        <w:t> </w:t>
      </w:r>
      <w:r>
        <w:rPr>
          <w:sz w:val="24"/>
        </w:rPr>
        <w:t>noted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Tier 1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found during</w:t>
      </w:r>
      <w:r>
        <w:rPr>
          <w:spacing w:val="-1"/>
          <w:sz w:val="24"/>
        </w:rPr>
        <w:t> </w:t>
      </w:r>
      <w:r>
        <w:rPr>
          <w:sz w:val="24"/>
        </w:rPr>
        <w:t>Tier</w:t>
      </w:r>
      <w:r>
        <w:rPr>
          <w:spacing w:val="-2"/>
          <w:sz w:val="24"/>
        </w:rPr>
        <w:t> </w:t>
      </w: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review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414" w:lineRule="exact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Coordinate</w:t>
      </w:r>
      <w:r>
        <w:rPr>
          <w:spacing w:val="-5"/>
          <w:sz w:val="24"/>
        </w:rPr>
        <w:t> </w:t>
      </w:r>
      <w:r>
        <w:rPr>
          <w:sz w:val="24"/>
        </w:rPr>
        <w:t>corrections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official</w:t>
      </w:r>
      <w:r>
        <w:rPr>
          <w:spacing w:val="-2"/>
          <w:sz w:val="24"/>
        </w:rPr>
        <w:t> </w:t>
      </w:r>
      <w:r>
        <w:rPr>
          <w:sz w:val="24"/>
        </w:rPr>
        <w:t>accounting</w:t>
      </w:r>
      <w:r>
        <w:rPr>
          <w:spacing w:val="-3"/>
          <w:sz w:val="24"/>
        </w:rPr>
        <w:t> </w:t>
      </w:r>
      <w:r>
        <w:rPr>
          <w:sz w:val="24"/>
        </w:rPr>
        <w:t>records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myUFL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appropriate.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426" w:lineRule="exact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Document</w:t>
      </w:r>
      <w:r>
        <w:rPr>
          <w:spacing w:val="-1"/>
          <w:sz w:val="24"/>
        </w:rPr>
        <w:t> </w:t>
      </w:r>
      <w:r>
        <w:rPr>
          <w:sz w:val="24"/>
        </w:rPr>
        <w:t>the review</w:t>
      </w:r>
      <w:r>
        <w:rPr>
          <w:spacing w:val="-1"/>
          <w:sz w:val="24"/>
        </w:rPr>
        <w:t> </w:t>
      </w:r>
      <w:r>
        <w:rPr>
          <w:sz w:val="24"/>
        </w:rPr>
        <w:t>(can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done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electronically).</w:t>
      </w:r>
    </w:p>
    <w:sectPr>
      <w:pgSz w:w="12240" w:h="15840"/>
      <w:pgMar w:header="0" w:footer="991" w:top="720" w:bottom="11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0736">
              <wp:simplePos x="0" y="0"/>
              <wp:positionH relativeFrom="page">
                <wp:posOffset>3378961</wp:posOffset>
              </wp:positionH>
              <wp:positionV relativeFrom="page">
                <wp:posOffset>9289605</wp:posOffset>
              </wp:positionV>
              <wp:extent cx="1014730" cy="1587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014730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1"/>
                            </w:rPr>
                          </w:pPr>
                          <w:r>
                            <w:rPr>
                              <w:rFonts w:ascii="Calibri"/>
                              <w:sz w:val="21"/>
                            </w:rPr>
                            <w:t>Updated</w:t>
                          </w:r>
                          <w:r>
                            <w:rPr>
                              <w:rFonts w:ascii="Calibri"/>
                              <w:spacing w:val="-1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1"/>
                            </w:rPr>
                            <w:t>4-1-</w:t>
                          </w:r>
                          <w:r>
                            <w:rPr>
                              <w:rFonts w:ascii="Calibri"/>
                              <w:spacing w:val="-4"/>
                              <w:sz w:val="21"/>
                            </w:rPr>
                            <w:t>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66.059998pt;margin-top:731.465027pt;width:79.9pt;height:12.5pt;mso-position-horizontal-relative:page;mso-position-vertical-relative:page;z-index:-15775744" type="#_x0000_t202" id="docshape1" filled="false" stroked="false">
              <v:textbox inset="0,0,0,0">
                <w:txbxContent>
                  <w:p>
                    <w:pPr>
                      <w:spacing w:line="234" w:lineRule="exact" w:before="0"/>
                      <w:ind w:left="20" w:right="0" w:firstLine="0"/>
                      <w:jc w:val="left"/>
                      <w:rPr>
                        <w:rFonts w:ascii="Calibri"/>
                        <w:sz w:val="21"/>
                      </w:rPr>
                    </w:pPr>
                    <w:r>
                      <w:rPr>
                        <w:rFonts w:ascii="Calibri"/>
                        <w:sz w:val="21"/>
                      </w:rPr>
                      <w:t>Updated</w:t>
                    </w:r>
                    <w:r>
                      <w:rPr>
                        <w:rFonts w:ascii="Calibri"/>
                        <w:spacing w:val="-1"/>
                        <w:sz w:val="21"/>
                      </w:rPr>
                      <w:t> </w:t>
                    </w:r>
                    <w:r>
                      <w:rPr>
                        <w:rFonts w:ascii="Calibri"/>
                        <w:sz w:val="21"/>
                      </w:rPr>
                      <w:t>4-1-</w:t>
                    </w:r>
                    <w:r>
                      <w:rPr>
                        <w:rFonts w:ascii="Calibri"/>
                        <w:spacing w:val="-4"/>
                        <w:sz w:val="21"/>
                      </w:rPr>
                      <w:t>2019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□"/>
      <w:lvlJc w:val="left"/>
      <w:pPr>
        <w:ind w:left="1080" w:hanging="360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36"/>
        <w:szCs w:val="36"/>
        <w:lang w:val="en-US" w:eastAsia="en-US" w:bidi="ar-SA"/>
      </w:rPr>
    </w:lvl>
    <w:lvl w:ilvl="1">
      <w:start w:val="0"/>
      <w:numFmt w:val="bullet"/>
      <w:lvlText w:val="□"/>
      <w:lvlJc w:val="left"/>
      <w:pPr>
        <w:ind w:left="1800" w:hanging="360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079" w:hanging="36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"/>
      <w:jc w:val="center"/>
      <w:outlineLvl w:val="1"/>
    </w:pPr>
    <w:rPr>
      <w:rFonts w:ascii="Calibri Light" w:hAnsi="Calibri Light" w:eastAsia="Calibri Light" w:cs="Calibri Light"/>
      <w:sz w:val="44"/>
      <w:szCs w:val="4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0"/>
      <w:outlineLvl w:val="2"/>
    </w:pPr>
    <w:rPr>
      <w:rFonts w:ascii="Calibri Light" w:hAnsi="Calibri Light" w:eastAsia="Calibri Light" w:cs="Calibri Light"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79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emoran</dc:creator>
  <dc:title>Microsoft Word - Tier 2 Resources - Tier 2 Checklist for Reconciliation Review (Resource).docx</dc:title>
  <dcterms:created xsi:type="dcterms:W3CDTF">2026-03-31T16:41:41Z</dcterms:created>
  <dcterms:modified xsi:type="dcterms:W3CDTF">2026-03-31T16:41:41Z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2026-03-31T00:00:00Z</vt:filetime>
  </property>
  <property fmtid="{D5CDD505-2E9C-101B-9397-08002B2CF9AE}" pid="5" name="Producer">
    <vt:lpwstr>Acrobat Distiller 19.0 (Windows)</vt:lpwstr>
  </property>
</Properties>
</file>